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8307" w14:textId="77777777" w:rsidR="009E1E18" w:rsidRPr="00AD7F7A" w:rsidRDefault="009E1E18" w:rsidP="00663B7F">
      <w:pPr>
        <w:jc w:val="center"/>
      </w:pPr>
      <w:r w:rsidRPr="00AD7F7A">
        <w:t>Corso di Laurea in Ottica e Optometria, Università di Padova</w:t>
      </w:r>
    </w:p>
    <w:p w14:paraId="14ED94D6" w14:textId="77777777" w:rsidR="009E1E18" w:rsidRDefault="009E1E18" w:rsidP="00663B7F">
      <w:pPr>
        <w:jc w:val="center"/>
        <w:rPr>
          <w:b/>
        </w:rPr>
      </w:pPr>
      <w:r>
        <w:rPr>
          <w:b/>
        </w:rPr>
        <w:t>Insegnamento di Biologia</w:t>
      </w:r>
    </w:p>
    <w:p w14:paraId="7973A1CB" w14:textId="5B0FBA95" w:rsidR="00D80FAD" w:rsidRPr="00E641DE" w:rsidRDefault="002D020A" w:rsidP="00663B7F">
      <w:pPr>
        <w:jc w:val="center"/>
        <w:rPr>
          <w:b/>
          <w:i/>
        </w:rPr>
      </w:pPr>
      <w:r>
        <w:rPr>
          <w:b/>
          <w:i/>
        </w:rPr>
        <w:t>Prof.</w:t>
      </w:r>
      <w:r w:rsidR="00D80FAD" w:rsidRPr="00E641DE">
        <w:rPr>
          <w:b/>
          <w:i/>
        </w:rPr>
        <w:t xml:space="preserve"> Stefania Bortoluzzi, </w:t>
      </w:r>
      <w:r w:rsidR="001B5C08">
        <w:rPr>
          <w:b/>
          <w:i/>
        </w:rPr>
        <w:t>Dr. Vanessa Gasparini</w:t>
      </w:r>
      <w:bookmarkStart w:id="0" w:name="_GoBack"/>
      <w:bookmarkEnd w:id="0"/>
    </w:p>
    <w:p w14:paraId="6412D098" w14:textId="77777777" w:rsidR="009E1E18" w:rsidRPr="00AD7F7A" w:rsidRDefault="009E1E18" w:rsidP="00663B7F">
      <w:pPr>
        <w:rPr>
          <w:b/>
          <w:bCs/>
        </w:rPr>
      </w:pPr>
    </w:p>
    <w:p w14:paraId="40D94E21" w14:textId="6592B5F5" w:rsidR="00E641DE" w:rsidRDefault="006B1395" w:rsidP="00663B7F">
      <w:pPr>
        <w:pStyle w:val="Subtitle"/>
        <w:jc w:val="center"/>
        <w:rPr>
          <w:sz w:val="24"/>
        </w:rPr>
      </w:pPr>
      <w:r>
        <w:rPr>
          <w:sz w:val="24"/>
        </w:rPr>
        <w:t>II</w:t>
      </w:r>
      <w:r w:rsidR="00D631FB">
        <w:rPr>
          <w:sz w:val="24"/>
        </w:rPr>
        <w:t>I</w:t>
      </w:r>
      <w:r>
        <w:rPr>
          <w:sz w:val="24"/>
        </w:rPr>
        <w:t xml:space="preserve"> </w:t>
      </w:r>
      <w:r w:rsidR="009E1E18" w:rsidRPr="00AD7F7A">
        <w:rPr>
          <w:sz w:val="24"/>
        </w:rPr>
        <w:t>Es</w:t>
      </w:r>
      <w:r w:rsidR="00E641DE">
        <w:rPr>
          <w:sz w:val="24"/>
        </w:rPr>
        <w:t>ercitazione</w:t>
      </w:r>
      <w:r>
        <w:rPr>
          <w:sz w:val="24"/>
        </w:rPr>
        <w:t xml:space="preserve"> </w:t>
      </w:r>
      <w:r w:rsidR="00C2473D">
        <w:rPr>
          <w:sz w:val="24"/>
        </w:rPr>
        <w:t>–</w:t>
      </w:r>
      <w:r w:rsidR="00E641DE">
        <w:rPr>
          <w:sz w:val="24"/>
        </w:rPr>
        <w:t xml:space="preserve"> </w:t>
      </w:r>
      <w:r w:rsidR="00A71246">
        <w:rPr>
          <w:sz w:val="24"/>
        </w:rPr>
        <w:t>1</w:t>
      </w:r>
      <w:r w:rsidR="001B5C08">
        <w:rPr>
          <w:sz w:val="24"/>
        </w:rPr>
        <w:t>5</w:t>
      </w:r>
      <w:r w:rsidR="00A71246">
        <w:rPr>
          <w:sz w:val="24"/>
        </w:rPr>
        <w:t>-1</w:t>
      </w:r>
      <w:r w:rsidR="001B5C08">
        <w:rPr>
          <w:sz w:val="24"/>
        </w:rPr>
        <w:t>6</w:t>
      </w:r>
      <w:r w:rsidR="00E221EA">
        <w:rPr>
          <w:sz w:val="24"/>
        </w:rPr>
        <w:t xml:space="preserve"> </w:t>
      </w:r>
      <w:r w:rsidR="00A71246">
        <w:rPr>
          <w:sz w:val="24"/>
        </w:rPr>
        <w:t>gennaio 20</w:t>
      </w:r>
      <w:r w:rsidR="001B5C08">
        <w:rPr>
          <w:sz w:val="24"/>
        </w:rPr>
        <w:t>20</w:t>
      </w:r>
    </w:p>
    <w:p w14:paraId="6B972BF1" w14:textId="77777777" w:rsidR="00B75543" w:rsidRDefault="00B75543" w:rsidP="00B75543">
      <w:pPr>
        <w:pStyle w:val="Subtitle"/>
        <w:jc w:val="left"/>
        <w:rPr>
          <w:sz w:val="24"/>
        </w:rPr>
      </w:pPr>
    </w:p>
    <w:tbl>
      <w:tblPr>
        <w:tblStyle w:val="TableGrid"/>
        <w:tblW w:w="0" w:type="auto"/>
        <w:tblLayout w:type="fixed"/>
        <w:tblLook w:val="04A0" w:firstRow="1" w:lastRow="0" w:firstColumn="1" w:lastColumn="0" w:noHBand="0" w:noVBand="1"/>
      </w:tblPr>
      <w:tblGrid>
        <w:gridCol w:w="828"/>
        <w:gridCol w:w="1080"/>
        <w:gridCol w:w="4230"/>
        <w:gridCol w:w="3078"/>
      </w:tblGrid>
      <w:tr w:rsidR="00B75543" w14:paraId="118BAFFD" w14:textId="77777777" w:rsidTr="002D020A">
        <w:tc>
          <w:tcPr>
            <w:tcW w:w="1908" w:type="dxa"/>
            <w:gridSpan w:val="2"/>
            <w:vMerge w:val="restart"/>
            <w:vAlign w:val="center"/>
          </w:tcPr>
          <w:p w14:paraId="217DA23B" w14:textId="77777777" w:rsidR="00B75543" w:rsidRPr="00663B7F" w:rsidRDefault="00B75543" w:rsidP="00663B7F">
            <w:pPr>
              <w:pStyle w:val="Subtitle"/>
              <w:jc w:val="center"/>
              <w:rPr>
                <w:rFonts w:ascii="Arial" w:hAnsi="Arial"/>
                <w:sz w:val="20"/>
                <w:szCs w:val="20"/>
              </w:rPr>
            </w:pPr>
            <w:r w:rsidRPr="00663B7F">
              <w:rPr>
                <w:rFonts w:ascii="Arial" w:hAnsi="Arial"/>
                <w:sz w:val="20"/>
                <w:szCs w:val="20"/>
              </w:rPr>
              <w:t>Sommario schematico delle attività</w:t>
            </w:r>
          </w:p>
        </w:tc>
        <w:tc>
          <w:tcPr>
            <w:tcW w:w="7308" w:type="dxa"/>
            <w:gridSpan w:val="2"/>
            <w:vAlign w:val="center"/>
          </w:tcPr>
          <w:p w14:paraId="6BC577A4" w14:textId="77777777" w:rsidR="00B75543" w:rsidRPr="00663B7F" w:rsidRDefault="00B75543" w:rsidP="00663B7F">
            <w:pPr>
              <w:pStyle w:val="Subtitle"/>
              <w:jc w:val="center"/>
              <w:rPr>
                <w:rFonts w:ascii="Arial" w:hAnsi="Arial"/>
                <w:sz w:val="20"/>
                <w:szCs w:val="20"/>
              </w:rPr>
            </w:pPr>
            <w:r w:rsidRPr="00663B7F">
              <w:rPr>
                <w:rFonts w:ascii="Arial" w:hAnsi="Arial"/>
                <w:sz w:val="20"/>
                <w:szCs w:val="20"/>
              </w:rPr>
              <w:t>Attività</w:t>
            </w:r>
          </w:p>
        </w:tc>
      </w:tr>
      <w:tr w:rsidR="00B75543" w14:paraId="0C70D366" w14:textId="77777777" w:rsidTr="002D020A">
        <w:trPr>
          <w:trHeight w:val="260"/>
        </w:trPr>
        <w:tc>
          <w:tcPr>
            <w:tcW w:w="1908" w:type="dxa"/>
            <w:gridSpan w:val="2"/>
            <w:vMerge/>
            <w:vAlign w:val="center"/>
          </w:tcPr>
          <w:p w14:paraId="36EB357B" w14:textId="77777777" w:rsidR="00B75543" w:rsidRPr="00E641DE" w:rsidRDefault="00B75543" w:rsidP="00663B7F">
            <w:pPr>
              <w:pStyle w:val="Subtitle"/>
              <w:jc w:val="center"/>
              <w:rPr>
                <w:rFonts w:ascii="Arial" w:hAnsi="Arial"/>
                <w:b w:val="0"/>
                <w:sz w:val="20"/>
                <w:szCs w:val="20"/>
              </w:rPr>
            </w:pPr>
          </w:p>
        </w:tc>
        <w:tc>
          <w:tcPr>
            <w:tcW w:w="4230" w:type="dxa"/>
            <w:vAlign w:val="center"/>
          </w:tcPr>
          <w:p w14:paraId="786F8ED7" w14:textId="77777777" w:rsidR="00B75543" w:rsidRPr="0062338D" w:rsidRDefault="00B75543" w:rsidP="00663B7F">
            <w:pPr>
              <w:pStyle w:val="Subtitle"/>
              <w:jc w:val="center"/>
              <w:rPr>
                <w:rFonts w:ascii="Arial" w:hAnsi="Arial"/>
                <w:sz w:val="20"/>
                <w:szCs w:val="20"/>
              </w:rPr>
            </w:pPr>
            <w:r w:rsidRPr="0062338D">
              <w:rPr>
                <w:rFonts w:ascii="Arial" w:hAnsi="Arial"/>
                <w:sz w:val="20"/>
                <w:szCs w:val="20"/>
              </w:rPr>
              <w:t>Estrazione di DNA da saliva</w:t>
            </w:r>
          </w:p>
        </w:tc>
        <w:tc>
          <w:tcPr>
            <w:tcW w:w="3078" w:type="dxa"/>
            <w:vAlign w:val="center"/>
          </w:tcPr>
          <w:p w14:paraId="6AC7C22B" w14:textId="77777777" w:rsidR="00B75543" w:rsidRPr="0062338D" w:rsidRDefault="00B75543" w:rsidP="00663B7F">
            <w:pPr>
              <w:pStyle w:val="Subtitle"/>
              <w:jc w:val="center"/>
              <w:rPr>
                <w:rFonts w:ascii="Arial" w:hAnsi="Arial"/>
                <w:sz w:val="20"/>
                <w:szCs w:val="20"/>
              </w:rPr>
            </w:pPr>
            <w:r w:rsidRPr="0062338D">
              <w:rPr>
                <w:rFonts w:ascii="Arial" w:hAnsi="Arial"/>
                <w:sz w:val="20"/>
                <w:szCs w:val="20"/>
              </w:rPr>
              <w:t>Allestimento di colture batteriche</w:t>
            </w:r>
          </w:p>
        </w:tc>
      </w:tr>
      <w:tr w:rsidR="00B75543" w14:paraId="28A0FF9D" w14:textId="77777777" w:rsidTr="002D020A">
        <w:trPr>
          <w:trHeight w:val="1031"/>
        </w:trPr>
        <w:tc>
          <w:tcPr>
            <w:tcW w:w="828" w:type="dxa"/>
            <w:vMerge w:val="restart"/>
            <w:vAlign w:val="center"/>
          </w:tcPr>
          <w:p w14:paraId="5F6AB98F" w14:textId="77777777" w:rsidR="00B75543" w:rsidRPr="00E641DE" w:rsidRDefault="00B75543" w:rsidP="002D020A">
            <w:pPr>
              <w:pStyle w:val="Subtitle"/>
              <w:jc w:val="left"/>
              <w:rPr>
                <w:rFonts w:ascii="Arial" w:hAnsi="Arial"/>
                <w:b w:val="0"/>
                <w:sz w:val="20"/>
                <w:szCs w:val="20"/>
              </w:rPr>
            </w:pPr>
            <w:r>
              <w:rPr>
                <w:rFonts w:ascii="Arial" w:hAnsi="Arial"/>
                <w:b w:val="0"/>
                <w:sz w:val="20"/>
                <w:szCs w:val="20"/>
              </w:rPr>
              <w:t>Giorno</w:t>
            </w:r>
          </w:p>
        </w:tc>
        <w:tc>
          <w:tcPr>
            <w:tcW w:w="1080" w:type="dxa"/>
            <w:vAlign w:val="center"/>
          </w:tcPr>
          <w:p w14:paraId="1C5D840F" w14:textId="77777777" w:rsidR="00B75543" w:rsidRPr="00E641DE" w:rsidRDefault="00B75543" w:rsidP="002D020A">
            <w:pPr>
              <w:pStyle w:val="Subtitle"/>
              <w:jc w:val="left"/>
              <w:rPr>
                <w:rFonts w:ascii="Arial" w:hAnsi="Arial"/>
                <w:b w:val="0"/>
                <w:sz w:val="20"/>
                <w:szCs w:val="20"/>
              </w:rPr>
            </w:pPr>
            <w:r>
              <w:rPr>
                <w:rFonts w:ascii="Arial" w:hAnsi="Arial"/>
                <w:b w:val="0"/>
                <w:sz w:val="20"/>
                <w:szCs w:val="20"/>
              </w:rPr>
              <w:t>Primo</w:t>
            </w:r>
          </w:p>
        </w:tc>
        <w:tc>
          <w:tcPr>
            <w:tcW w:w="4230" w:type="dxa"/>
            <w:vAlign w:val="center"/>
          </w:tcPr>
          <w:p w14:paraId="4A9FF682" w14:textId="77777777" w:rsidR="00B75543"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Tampone buccale</w:t>
            </w:r>
          </w:p>
          <w:p w14:paraId="75C0C8DE" w14:textId="77777777" w:rsidR="00B75543" w:rsidRPr="00E641DE"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Estrazione DNA</w:t>
            </w:r>
          </w:p>
        </w:tc>
        <w:tc>
          <w:tcPr>
            <w:tcW w:w="3078" w:type="dxa"/>
            <w:vAlign w:val="center"/>
          </w:tcPr>
          <w:p w14:paraId="519B0DE2" w14:textId="77777777" w:rsidR="00B75543"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Semina su piastre Petri già preparate con tecniche diverse</w:t>
            </w:r>
          </w:p>
          <w:p w14:paraId="447070B7" w14:textId="77777777" w:rsidR="00B75543" w:rsidRPr="00E641DE"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Incubazione</w:t>
            </w:r>
          </w:p>
        </w:tc>
      </w:tr>
      <w:tr w:rsidR="00B75543" w14:paraId="1C62C0F1" w14:textId="77777777" w:rsidTr="002D020A">
        <w:trPr>
          <w:trHeight w:val="1466"/>
        </w:trPr>
        <w:tc>
          <w:tcPr>
            <w:tcW w:w="828" w:type="dxa"/>
            <w:vMerge/>
            <w:vAlign w:val="center"/>
          </w:tcPr>
          <w:p w14:paraId="437AE96D" w14:textId="77777777" w:rsidR="00B75543" w:rsidRPr="00E641DE" w:rsidRDefault="00B75543" w:rsidP="002D020A">
            <w:pPr>
              <w:pStyle w:val="Subtitle"/>
              <w:jc w:val="left"/>
              <w:rPr>
                <w:rFonts w:ascii="Arial" w:hAnsi="Arial"/>
                <w:b w:val="0"/>
                <w:sz w:val="20"/>
                <w:szCs w:val="20"/>
              </w:rPr>
            </w:pPr>
          </w:p>
        </w:tc>
        <w:tc>
          <w:tcPr>
            <w:tcW w:w="1080" w:type="dxa"/>
            <w:vAlign w:val="center"/>
          </w:tcPr>
          <w:p w14:paraId="5D59C7B3" w14:textId="77777777" w:rsidR="00B75543" w:rsidRPr="00E641DE" w:rsidRDefault="00B75543" w:rsidP="002D020A">
            <w:pPr>
              <w:pStyle w:val="Subtitle"/>
              <w:jc w:val="left"/>
              <w:rPr>
                <w:rFonts w:ascii="Arial" w:hAnsi="Arial"/>
                <w:b w:val="0"/>
                <w:sz w:val="20"/>
                <w:szCs w:val="20"/>
              </w:rPr>
            </w:pPr>
            <w:r>
              <w:rPr>
                <w:rFonts w:ascii="Arial" w:hAnsi="Arial"/>
                <w:b w:val="0"/>
                <w:sz w:val="20"/>
                <w:szCs w:val="20"/>
              </w:rPr>
              <w:t>Secondo</w:t>
            </w:r>
          </w:p>
        </w:tc>
        <w:tc>
          <w:tcPr>
            <w:tcW w:w="4230" w:type="dxa"/>
            <w:vAlign w:val="center"/>
          </w:tcPr>
          <w:p w14:paraId="584EF458" w14:textId="77777777" w:rsidR="00B75543"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 xml:space="preserve">Preparazione di gel di </w:t>
            </w:r>
            <w:proofErr w:type="spellStart"/>
            <w:r>
              <w:rPr>
                <w:rFonts w:ascii="Arial" w:hAnsi="Arial"/>
                <w:b w:val="0"/>
                <w:sz w:val="20"/>
                <w:szCs w:val="20"/>
              </w:rPr>
              <w:t>agarosio</w:t>
            </w:r>
            <w:proofErr w:type="spellEnd"/>
          </w:p>
          <w:p w14:paraId="6800B765" w14:textId="77777777" w:rsidR="00B75543"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Elettroforesi</w:t>
            </w:r>
          </w:p>
          <w:p w14:paraId="01BF72AD" w14:textId="77777777" w:rsidR="00B75543" w:rsidRPr="00E641DE"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Verifica dell’integrità del DNA estratto</w:t>
            </w:r>
          </w:p>
        </w:tc>
        <w:tc>
          <w:tcPr>
            <w:tcW w:w="3078" w:type="dxa"/>
            <w:vAlign w:val="center"/>
          </w:tcPr>
          <w:p w14:paraId="380B1649" w14:textId="77777777" w:rsidR="00B75543" w:rsidRPr="0062338D" w:rsidRDefault="00B75543" w:rsidP="002D020A">
            <w:pPr>
              <w:pStyle w:val="Subtitle"/>
              <w:numPr>
                <w:ilvl w:val="0"/>
                <w:numId w:val="22"/>
              </w:numPr>
              <w:ind w:left="0" w:firstLine="0"/>
              <w:jc w:val="left"/>
              <w:rPr>
                <w:rFonts w:ascii="Arial" w:hAnsi="Arial"/>
                <w:b w:val="0"/>
                <w:sz w:val="20"/>
                <w:szCs w:val="20"/>
              </w:rPr>
            </w:pPr>
            <w:r>
              <w:rPr>
                <w:rFonts w:ascii="Arial" w:hAnsi="Arial"/>
                <w:b w:val="0"/>
                <w:sz w:val="20"/>
                <w:szCs w:val="20"/>
              </w:rPr>
              <w:t>Osservazioni qualitative e quantitative sulle colonie cresciute</w:t>
            </w:r>
          </w:p>
        </w:tc>
      </w:tr>
    </w:tbl>
    <w:p w14:paraId="1390AFE6" w14:textId="77777777" w:rsidR="00E641DE" w:rsidRDefault="00E641DE" w:rsidP="00663B7F">
      <w:pPr>
        <w:pStyle w:val="Subtitle"/>
        <w:jc w:val="left"/>
        <w:rPr>
          <w:sz w:val="24"/>
        </w:rPr>
      </w:pPr>
    </w:p>
    <w:p w14:paraId="30B8D5EF" w14:textId="77777777" w:rsidR="00663B7F" w:rsidRPr="00663B7F" w:rsidRDefault="00663B7F" w:rsidP="00663B7F">
      <w:pPr>
        <w:pStyle w:val="Subtitle"/>
        <w:jc w:val="center"/>
        <w:rPr>
          <w:b w:val="0"/>
          <w:i/>
          <w:sz w:val="24"/>
        </w:rPr>
      </w:pPr>
      <w:r w:rsidRPr="00663B7F">
        <w:rPr>
          <w:b w:val="0"/>
          <w:i/>
          <w:sz w:val="24"/>
        </w:rPr>
        <w:t>Gli studenti lavoreranno in gruppi di tre persone per postazione.</w:t>
      </w:r>
    </w:p>
    <w:p w14:paraId="3DF40153" w14:textId="77777777" w:rsidR="00663B7F" w:rsidRDefault="00663B7F" w:rsidP="00663B7F">
      <w:pPr>
        <w:pStyle w:val="Subtitle"/>
        <w:jc w:val="center"/>
        <w:rPr>
          <w:b w:val="0"/>
          <w:i/>
          <w:sz w:val="24"/>
        </w:rPr>
      </w:pPr>
      <w:r w:rsidRPr="00663B7F">
        <w:rPr>
          <w:b w:val="0"/>
          <w:i/>
          <w:sz w:val="24"/>
        </w:rPr>
        <w:t>L’estrazione del DNA verrà svolta da ciascuno.</w:t>
      </w:r>
    </w:p>
    <w:p w14:paraId="54E39C47" w14:textId="651651DD" w:rsidR="00663B7F" w:rsidRPr="00663B7F" w:rsidRDefault="00663B7F" w:rsidP="00663B7F">
      <w:pPr>
        <w:pStyle w:val="Subtitle"/>
        <w:jc w:val="center"/>
        <w:rPr>
          <w:b w:val="0"/>
          <w:i/>
          <w:sz w:val="24"/>
        </w:rPr>
      </w:pPr>
      <w:r>
        <w:rPr>
          <w:b w:val="0"/>
          <w:i/>
          <w:sz w:val="24"/>
        </w:rPr>
        <w:t>Ogn</w:t>
      </w:r>
      <w:r w:rsidR="00E30922">
        <w:rPr>
          <w:b w:val="0"/>
          <w:i/>
          <w:sz w:val="24"/>
        </w:rPr>
        <w:t>i postazione userà tre piastre P</w:t>
      </w:r>
      <w:r>
        <w:rPr>
          <w:b w:val="0"/>
          <w:i/>
          <w:sz w:val="24"/>
        </w:rPr>
        <w:t xml:space="preserve">etri, una per tecnica di </w:t>
      </w:r>
      <w:r w:rsidR="00E30922">
        <w:rPr>
          <w:b w:val="0"/>
          <w:i/>
          <w:sz w:val="24"/>
        </w:rPr>
        <w:t>semina</w:t>
      </w:r>
      <w:r>
        <w:rPr>
          <w:b w:val="0"/>
          <w:i/>
          <w:sz w:val="24"/>
        </w:rPr>
        <w:t xml:space="preserve"> dei batteri.</w:t>
      </w:r>
    </w:p>
    <w:p w14:paraId="3AEF2271" w14:textId="77777777" w:rsidR="00663B7F" w:rsidRDefault="00663B7F" w:rsidP="00663B7F">
      <w:pPr>
        <w:pStyle w:val="Subtitle"/>
        <w:jc w:val="left"/>
        <w:rPr>
          <w:sz w:val="24"/>
        </w:rPr>
      </w:pPr>
    </w:p>
    <w:p w14:paraId="030909F1" w14:textId="77777777" w:rsidR="009E1E18" w:rsidRPr="00AD7F7A" w:rsidRDefault="009E1E18" w:rsidP="00663B7F">
      <w:pPr>
        <w:pStyle w:val="Subtitle"/>
        <w:jc w:val="left"/>
        <w:rPr>
          <w:sz w:val="24"/>
        </w:rPr>
      </w:pPr>
      <w:r w:rsidRPr="00AD7F7A">
        <w:rPr>
          <w:sz w:val="24"/>
        </w:rPr>
        <w:t>PRIMA PARTE</w:t>
      </w:r>
    </w:p>
    <w:p w14:paraId="0CCF2192" w14:textId="77777777" w:rsidR="009E1E18" w:rsidRPr="00AD7F7A" w:rsidRDefault="009E1E18" w:rsidP="00663B7F">
      <w:pPr>
        <w:rPr>
          <w:b/>
          <w:bCs/>
        </w:rPr>
      </w:pPr>
    </w:p>
    <w:p w14:paraId="0147884E" w14:textId="77777777" w:rsidR="009E1E18" w:rsidRPr="00663B7F" w:rsidRDefault="009E1E18" w:rsidP="00663B7F">
      <w:pPr>
        <w:numPr>
          <w:ilvl w:val="0"/>
          <w:numId w:val="17"/>
        </w:numPr>
        <w:ind w:left="0" w:firstLine="0"/>
        <w:rPr>
          <w:b/>
          <w:bCs/>
          <w:caps/>
        </w:rPr>
      </w:pPr>
      <w:r w:rsidRPr="00663B7F">
        <w:rPr>
          <w:b/>
          <w:bCs/>
          <w:caps/>
        </w:rPr>
        <w:t>Estrazione di DNA da saliva</w:t>
      </w:r>
    </w:p>
    <w:p w14:paraId="3044CD87" w14:textId="77777777" w:rsidR="009E1E18" w:rsidRPr="00AD7F7A" w:rsidRDefault="009E1E18" w:rsidP="00663B7F">
      <w:pPr>
        <w:jc w:val="both"/>
      </w:pPr>
      <w:r w:rsidRPr="00AD7F7A">
        <w:rPr>
          <w:color w:val="000000"/>
        </w:rPr>
        <w:t>Poiché il DNA è generalmente uguale in ogni cellula di un individuo, il materiale genetico utilizzabile per effettuare analisi genetiche può derivare da tessuti diversi. Spesso si usa un tampone buccale, ricco di cellule squamate dall’interno della bocca raccolte insieme alla saliva con un tampone di cotone, come fonte di DNA. Questo tipo di prelievo è meno invasivo e doloroso del prelievo di sangue ed è praticabile sia ai bambini sia agli adulti. I risultati ottenuti utilizzando diversi tipi di materiale biologico sono comparabili e possiedono lo stesso grado di accuratezza.</w:t>
      </w:r>
      <w:r w:rsidRPr="00AD7F7A">
        <w:t xml:space="preserve"> </w:t>
      </w:r>
    </w:p>
    <w:p w14:paraId="5A8D7D47" w14:textId="77777777" w:rsidR="009E1E18" w:rsidRPr="00AD7F7A" w:rsidRDefault="009E1E18" w:rsidP="00663B7F">
      <w:pPr>
        <w:jc w:val="both"/>
      </w:pPr>
      <w:r w:rsidRPr="00AD7F7A">
        <w:t>L’isolamento del DNA si basa generalmente su lisi cellulare seguita da separazione degli acidi nucleici dalle proteine. Nelle condizioni di purificazione, i legami tra proteine e DNA vengono destabilizzati, le proteine denaturate e degradate; infine il DNA isolato in fase acquosa viene precipitato e in seguito risospeso in un mezzo opportuno per essere poi utilizzato nei vari saggi molecolari.</w:t>
      </w:r>
    </w:p>
    <w:p w14:paraId="010BE4F3" w14:textId="77777777" w:rsidR="009E1E18" w:rsidRPr="00AD7F7A" w:rsidRDefault="009E1E18" w:rsidP="00663B7F">
      <w:pPr>
        <w:jc w:val="both"/>
      </w:pPr>
    </w:p>
    <w:p w14:paraId="405AF979" w14:textId="77777777" w:rsidR="009E1E18" w:rsidRPr="00AD7F7A" w:rsidRDefault="009E1E18" w:rsidP="00663B7F">
      <w:pPr>
        <w:pStyle w:val="Heading1"/>
        <w:numPr>
          <w:ilvl w:val="1"/>
          <w:numId w:val="18"/>
        </w:numPr>
        <w:spacing w:line="240" w:lineRule="auto"/>
        <w:ind w:left="0" w:firstLine="0"/>
        <w:jc w:val="left"/>
        <w:rPr>
          <w:sz w:val="24"/>
        </w:rPr>
      </w:pPr>
      <w:r w:rsidRPr="00AD7F7A">
        <w:rPr>
          <w:sz w:val="24"/>
        </w:rPr>
        <w:t>Protocollo per l’estrazione di DNA da saliva</w:t>
      </w:r>
    </w:p>
    <w:p w14:paraId="7D215D76" w14:textId="77777777" w:rsidR="009E1E18" w:rsidRPr="00AD7F7A" w:rsidRDefault="009E1E18" w:rsidP="00663B7F"/>
    <w:p w14:paraId="040B809E" w14:textId="77777777" w:rsidR="009E1E18" w:rsidRPr="00AD7F7A" w:rsidRDefault="009E1E18" w:rsidP="00663B7F">
      <w:pPr>
        <w:jc w:val="both"/>
      </w:pPr>
      <w:r w:rsidRPr="00AD7F7A">
        <w:t>1) I</w:t>
      </w:r>
      <w:r w:rsidR="00343C12">
        <w:t>n una provetta da 2 ml, preceden</w:t>
      </w:r>
      <w:r w:rsidRPr="00AD7F7A">
        <w:t xml:space="preserve">temente siglata sul tappo con un pennarello, </w:t>
      </w:r>
      <w:proofErr w:type="spellStart"/>
      <w:r w:rsidRPr="00AD7F7A">
        <w:t>aliquotare</w:t>
      </w:r>
      <w:proofErr w:type="spellEnd"/>
      <w:r w:rsidRPr="00AD7F7A">
        <w:t xml:space="preserve"> 500 </w:t>
      </w:r>
      <w:r w:rsidRPr="00AD7F7A">
        <w:sym w:font="Symbol" w:char="F06D"/>
      </w:r>
      <w:r w:rsidRPr="00AD7F7A">
        <w:t>l di tampone di lisi*.</w:t>
      </w:r>
    </w:p>
    <w:p w14:paraId="4851CD8B" w14:textId="77777777" w:rsidR="009E1E18" w:rsidRPr="00AD7F7A" w:rsidRDefault="009E1E18" w:rsidP="00663B7F">
      <w:pPr>
        <w:jc w:val="both"/>
      </w:pPr>
      <w:r w:rsidRPr="00AD7F7A">
        <w:t>2) Strofinare energicamente il tampone buccale per alcuni minuti all’interno della bocca poi sommergere la parte rivestita di cotone nella provetta contenente il tampone di lisi, lasciandolo immerso almeno 5 minuti. Ogni tanto agitare.</w:t>
      </w:r>
    </w:p>
    <w:p w14:paraId="0547246B" w14:textId="77777777" w:rsidR="009E1E18" w:rsidRPr="00AD7F7A" w:rsidRDefault="009E1E18" w:rsidP="00663B7F">
      <w:pPr>
        <w:jc w:val="both"/>
      </w:pPr>
      <w:r w:rsidRPr="00AD7F7A">
        <w:t>3) Levare il tampone e richiuderlo nella sua originaria confezione.</w:t>
      </w:r>
    </w:p>
    <w:p w14:paraId="154CC4F6" w14:textId="77777777" w:rsidR="009E1E18" w:rsidRPr="00AD7F7A" w:rsidRDefault="009E1E18" w:rsidP="00663B7F">
      <w:pPr>
        <w:jc w:val="both"/>
      </w:pPr>
      <w:r w:rsidRPr="00AD7F7A">
        <w:t xml:space="preserve">3) Aggiungere alla provetta siglata, contenente il tampone di lisi, 12,5 </w:t>
      </w:r>
      <w:r w:rsidRPr="00AD7F7A">
        <w:sym w:font="Symbol" w:char="F06D"/>
      </w:r>
      <w:r w:rsidRPr="00AD7F7A">
        <w:t>l dell’enzima proteinasi K ** (20</w:t>
      </w:r>
      <w:r w:rsidRPr="00AD7F7A">
        <w:sym w:font="Symbol" w:char="F06D"/>
      </w:r>
      <w:r w:rsidRPr="00AD7F7A">
        <w:t>g/</w:t>
      </w:r>
      <w:r w:rsidRPr="00AD7F7A">
        <w:sym w:font="Symbol" w:char="F06D"/>
      </w:r>
      <w:r w:rsidRPr="00AD7F7A">
        <w:t xml:space="preserve">l) e incubare per 20 min. a 55 °C nel bagnetto termostatato. </w:t>
      </w:r>
    </w:p>
    <w:p w14:paraId="3D2CCBA9" w14:textId="77777777" w:rsidR="009E1E18" w:rsidRPr="00AD7F7A" w:rsidRDefault="009E1E18" w:rsidP="00663B7F">
      <w:pPr>
        <w:jc w:val="both"/>
      </w:pPr>
      <w:r w:rsidRPr="00AD7F7A">
        <w:t>4) Spostare le provette nel blocco riscaldato a 100 °C per altri 5 min.</w:t>
      </w:r>
    </w:p>
    <w:p w14:paraId="7A8DF85E" w14:textId="77777777" w:rsidR="009E1E18" w:rsidRPr="00AD7F7A" w:rsidRDefault="009E1E18" w:rsidP="00663B7F">
      <w:pPr>
        <w:jc w:val="both"/>
      </w:pPr>
      <w:r w:rsidRPr="00AD7F7A">
        <w:lastRenderedPageBreak/>
        <w:t xml:space="preserve">5) Aggiungere velocemente 12,5 </w:t>
      </w:r>
      <w:r w:rsidRPr="00AD7F7A">
        <w:sym w:font="Symbol" w:char="F06D"/>
      </w:r>
      <w:r w:rsidRPr="00AD7F7A">
        <w:t>l di detergente SDS (20% p/v) alla provetta appena tolta dal blocco e lasciare agire per 1 min.</w:t>
      </w:r>
    </w:p>
    <w:p w14:paraId="337E3685" w14:textId="77777777" w:rsidR="009E1E18" w:rsidRPr="00AD7F7A" w:rsidRDefault="009E1E18" w:rsidP="00663B7F">
      <w:pPr>
        <w:jc w:val="both"/>
      </w:pPr>
      <w:r w:rsidRPr="00AD7F7A">
        <w:t>6) Aggiungere poi 125</w:t>
      </w:r>
      <w:r w:rsidRPr="00AD7F7A">
        <w:sym w:font="Symbol" w:char="F06D"/>
      </w:r>
      <w:r w:rsidRPr="00AD7F7A">
        <w:t xml:space="preserve">l di </w:t>
      </w:r>
      <w:proofErr w:type="spellStart"/>
      <w:r w:rsidRPr="00AD7F7A">
        <w:t>NaCl</w:t>
      </w:r>
      <w:proofErr w:type="spellEnd"/>
      <w:r w:rsidRPr="00AD7F7A">
        <w:t>*** saturo ed agitare subito manualmente la provetta per evitare precipitazione.</w:t>
      </w:r>
    </w:p>
    <w:p w14:paraId="0BFE5646" w14:textId="77777777" w:rsidR="009E1E18" w:rsidRPr="00AD7F7A" w:rsidRDefault="009E1E18" w:rsidP="00663B7F">
      <w:pPr>
        <w:jc w:val="both"/>
      </w:pPr>
      <w:r w:rsidRPr="00AD7F7A">
        <w:t>7) Sotto cappa aspirante, aggiungere 600</w:t>
      </w:r>
      <w:r w:rsidRPr="00AD7F7A">
        <w:sym w:font="Symbol" w:char="F06D"/>
      </w:r>
      <w:r w:rsidRPr="00AD7F7A">
        <w:t>l di cloroformio</w:t>
      </w:r>
      <w:r w:rsidRPr="00AD7F7A">
        <w:rPr>
          <w:vertAlign w:val="superscript"/>
        </w:rPr>
        <w:t>§</w:t>
      </w:r>
      <w:r w:rsidRPr="00AD7F7A">
        <w:t xml:space="preserve"> (circa 1 volume) e con la provetta ben chiusa agitare vigorosamente per 5 min.</w:t>
      </w:r>
    </w:p>
    <w:p w14:paraId="3740799F" w14:textId="77777777" w:rsidR="009E1E18" w:rsidRPr="00AD7F7A" w:rsidRDefault="009E1E18" w:rsidP="00663B7F">
      <w:pPr>
        <w:pStyle w:val="BodyText"/>
      </w:pPr>
      <w:r w:rsidRPr="00AD7F7A">
        <w:t xml:space="preserve">8) Collocare simmetricamente le provette in una </w:t>
      </w:r>
      <w:proofErr w:type="spellStart"/>
      <w:r w:rsidRPr="00AD7F7A">
        <w:t>minicentrifuga</w:t>
      </w:r>
      <w:proofErr w:type="spellEnd"/>
      <w:r w:rsidRPr="00AD7F7A">
        <w:t xml:space="preserve"> (sempre a coppie disposte “di fronte”) e centrifugare per 10 min. a 14000 </w:t>
      </w:r>
      <w:proofErr w:type="spellStart"/>
      <w:r w:rsidRPr="00AD7F7A">
        <w:t>rpm</w:t>
      </w:r>
      <w:proofErr w:type="spellEnd"/>
      <w:r w:rsidRPr="00AD7F7A">
        <w:t>.</w:t>
      </w:r>
    </w:p>
    <w:p w14:paraId="3F869976" w14:textId="77777777" w:rsidR="009E1E18" w:rsidRPr="00AD7F7A" w:rsidRDefault="009E1E18" w:rsidP="00663B7F">
      <w:pPr>
        <w:jc w:val="both"/>
      </w:pPr>
      <w:r w:rsidRPr="00AD7F7A">
        <w:t xml:space="preserve">9) Trasferire almeno 500 </w:t>
      </w:r>
      <w:r w:rsidRPr="00AD7F7A">
        <w:sym w:font="Symbol" w:char="F06D"/>
      </w:r>
      <w:r w:rsidRPr="00AD7F7A">
        <w:t>l della fase acquosa (superiore) contenete il DNA in una seconda provetta da 2 ml (precedentemente contrassegnata). ATTENZIONE: non pescare nell’interfaccia proteica e tanto meno nella fase organica sottostante.</w:t>
      </w:r>
    </w:p>
    <w:p w14:paraId="29BA0F66" w14:textId="77777777" w:rsidR="009E1E18" w:rsidRPr="00AD7F7A" w:rsidRDefault="009E1E18" w:rsidP="00663B7F">
      <w:pPr>
        <w:tabs>
          <w:tab w:val="left" w:pos="0"/>
        </w:tabs>
        <w:jc w:val="both"/>
      </w:pPr>
      <w:r w:rsidRPr="00AD7F7A">
        <w:t xml:space="preserve">10) Aggiungere, sotto cappa aspirante, 1 volume di </w:t>
      </w:r>
      <w:proofErr w:type="spellStart"/>
      <w:r w:rsidRPr="00AD7F7A">
        <w:t>isopropanolo</w:t>
      </w:r>
      <w:proofErr w:type="spellEnd"/>
      <w:r w:rsidRPr="00AD7F7A">
        <w:t xml:space="preserve"> e con la provetta ben chiusa capovolgere delicatamente e </w:t>
      </w:r>
      <w:r w:rsidRPr="00AD7F7A">
        <w:rPr>
          <w:color w:val="000000"/>
        </w:rPr>
        <w:t>mescolare per inversione per circa 2 min</w:t>
      </w:r>
      <w:r w:rsidRPr="00AD7F7A">
        <w:t>. Osservare la formazione del flocculo di DNA precipitato.</w:t>
      </w:r>
    </w:p>
    <w:p w14:paraId="61ED7320" w14:textId="77777777" w:rsidR="009E1E18" w:rsidRPr="00AD7F7A" w:rsidRDefault="009E1E18" w:rsidP="00663B7F">
      <w:pPr>
        <w:jc w:val="both"/>
      </w:pPr>
      <w:r w:rsidRPr="00AD7F7A">
        <w:t xml:space="preserve">11) Collocare simmetricamente le provette in una </w:t>
      </w:r>
      <w:proofErr w:type="spellStart"/>
      <w:r w:rsidRPr="00AD7F7A">
        <w:t>minicentrifuga</w:t>
      </w:r>
      <w:proofErr w:type="spellEnd"/>
      <w:r w:rsidRPr="00AD7F7A">
        <w:t xml:space="preserve"> e centrifugare per 10 min. a 14000 </w:t>
      </w:r>
      <w:proofErr w:type="spellStart"/>
      <w:r w:rsidRPr="00AD7F7A">
        <w:t>rpm</w:t>
      </w:r>
      <w:proofErr w:type="spellEnd"/>
      <w:r w:rsidRPr="00AD7F7A">
        <w:t>. Il DNA si deposita sul fondo (</w:t>
      </w:r>
      <w:proofErr w:type="spellStart"/>
      <w:r w:rsidRPr="00AD7F7A">
        <w:t>pellet</w:t>
      </w:r>
      <w:proofErr w:type="spellEnd"/>
      <w:r w:rsidRPr="00AD7F7A">
        <w:t>).</w:t>
      </w:r>
    </w:p>
    <w:p w14:paraId="6D667FDE" w14:textId="77777777" w:rsidR="009E1E18" w:rsidRPr="00AD7F7A" w:rsidRDefault="009E1E18" w:rsidP="00663B7F">
      <w:pPr>
        <w:pStyle w:val="BodyText2"/>
        <w:rPr>
          <w:sz w:val="24"/>
        </w:rPr>
      </w:pPr>
      <w:r w:rsidRPr="00AD7F7A">
        <w:rPr>
          <w:sz w:val="24"/>
        </w:rPr>
        <w:t xml:space="preserve">12) Aprire la provetta, e con mano SALDA eliminare il surnatante per versamento. </w:t>
      </w:r>
    </w:p>
    <w:p w14:paraId="10446169" w14:textId="77777777" w:rsidR="009E1E18" w:rsidRPr="00AD7F7A" w:rsidRDefault="009E1E18" w:rsidP="00663B7F">
      <w:pPr>
        <w:tabs>
          <w:tab w:val="left" w:pos="0"/>
        </w:tabs>
        <w:jc w:val="both"/>
      </w:pPr>
      <w:r w:rsidRPr="00AD7F7A">
        <w:t xml:space="preserve">13) Lavare il </w:t>
      </w:r>
      <w:proofErr w:type="spellStart"/>
      <w:r w:rsidRPr="00AD7F7A">
        <w:t>pellet</w:t>
      </w:r>
      <w:proofErr w:type="spellEnd"/>
      <w:r w:rsidRPr="00AD7F7A">
        <w:t xml:space="preserve"> con 150 </w:t>
      </w:r>
      <w:r w:rsidRPr="00AD7F7A">
        <w:sym w:font="Symbol" w:char="F06D"/>
      </w:r>
      <w:r w:rsidRPr="00AD7F7A">
        <w:t>l di etanolo 70% freddo.</w:t>
      </w:r>
    </w:p>
    <w:p w14:paraId="2A59B311" w14:textId="77777777" w:rsidR="009E1E18" w:rsidRPr="00AD7F7A" w:rsidRDefault="009E1E18" w:rsidP="00663B7F">
      <w:pPr>
        <w:jc w:val="both"/>
      </w:pPr>
      <w:r w:rsidRPr="00AD7F7A">
        <w:t xml:space="preserve">14) Collocare simmetricamente le provette in una </w:t>
      </w:r>
      <w:proofErr w:type="spellStart"/>
      <w:r w:rsidRPr="00AD7F7A">
        <w:t>minicentrifuga</w:t>
      </w:r>
      <w:proofErr w:type="spellEnd"/>
      <w:r w:rsidRPr="00AD7F7A">
        <w:t xml:space="preserve"> e centrifugare per 10 min. a 14000 </w:t>
      </w:r>
      <w:proofErr w:type="spellStart"/>
      <w:r w:rsidRPr="00AD7F7A">
        <w:t>rpm</w:t>
      </w:r>
      <w:proofErr w:type="spellEnd"/>
      <w:r w:rsidRPr="00AD7F7A">
        <w:t>.</w:t>
      </w:r>
    </w:p>
    <w:p w14:paraId="4E375650" w14:textId="244F7A2E" w:rsidR="009E1E18" w:rsidRPr="00AD7F7A" w:rsidRDefault="009E1E18" w:rsidP="00663B7F">
      <w:pPr>
        <w:pStyle w:val="BodyText2"/>
        <w:rPr>
          <w:sz w:val="24"/>
        </w:rPr>
      </w:pPr>
      <w:r w:rsidRPr="00AD7F7A">
        <w:rPr>
          <w:sz w:val="24"/>
        </w:rPr>
        <w:t xml:space="preserve">15) Aprire la provetta, e con mano SALDA eliminare il surnatante. Lavare nuovamente il </w:t>
      </w:r>
      <w:proofErr w:type="spellStart"/>
      <w:r w:rsidRPr="00AD7F7A">
        <w:rPr>
          <w:sz w:val="24"/>
        </w:rPr>
        <w:t>pellet</w:t>
      </w:r>
      <w:proofErr w:type="spellEnd"/>
      <w:r w:rsidRPr="00AD7F7A">
        <w:rPr>
          <w:sz w:val="24"/>
        </w:rPr>
        <w:t xml:space="preserve"> con 150 </w:t>
      </w:r>
      <w:r w:rsidRPr="00AD7F7A">
        <w:rPr>
          <w:sz w:val="24"/>
        </w:rPr>
        <w:sym w:font="Symbol" w:char="F06D"/>
      </w:r>
      <w:r w:rsidRPr="00AD7F7A">
        <w:rPr>
          <w:sz w:val="24"/>
        </w:rPr>
        <w:t>l di etanolo 70% freddo. Eliminare il surnatante per versamento. Appoggiando la provetta rovesciata su un pezzo di carta assorbente</w:t>
      </w:r>
      <w:r w:rsidR="00E30922">
        <w:rPr>
          <w:sz w:val="24"/>
        </w:rPr>
        <w:t>,</w:t>
      </w:r>
      <w:r w:rsidRPr="00AD7F7A">
        <w:rPr>
          <w:sz w:val="24"/>
        </w:rPr>
        <w:t xml:space="preserve"> eliminare tutti i residui del liquido. </w:t>
      </w:r>
    </w:p>
    <w:p w14:paraId="3BF70B50" w14:textId="77777777" w:rsidR="009E1E18" w:rsidRPr="00AD7F7A" w:rsidRDefault="009E1E18" w:rsidP="00663B7F">
      <w:pPr>
        <w:pStyle w:val="BodyText2"/>
        <w:rPr>
          <w:sz w:val="24"/>
        </w:rPr>
      </w:pPr>
      <w:r w:rsidRPr="00AD7F7A">
        <w:rPr>
          <w:sz w:val="24"/>
        </w:rPr>
        <w:t>16) Lasciare asciugare all’aria per alcuni minuti.</w:t>
      </w:r>
    </w:p>
    <w:p w14:paraId="0F79C426" w14:textId="77777777" w:rsidR="009E1E18" w:rsidRPr="00AD7F7A" w:rsidRDefault="009E1E18" w:rsidP="00663B7F">
      <w:pPr>
        <w:pStyle w:val="BodyText2"/>
        <w:rPr>
          <w:sz w:val="24"/>
        </w:rPr>
      </w:pPr>
      <w:r w:rsidRPr="00AD7F7A">
        <w:rPr>
          <w:sz w:val="24"/>
        </w:rPr>
        <w:t xml:space="preserve">17) Aggiungere 20 </w:t>
      </w:r>
      <w:r w:rsidRPr="00AD7F7A">
        <w:rPr>
          <w:sz w:val="24"/>
        </w:rPr>
        <w:sym w:font="Symbol" w:char="F06D"/>
      </w:r>
      <w:proofErr w:type="gramStart"/>
      <w:r w:rsidRPr="00AD7F7A">
        <w:rPr>
          <w:sz w:val="24"/>
        </w:rPr>
        <w:t>l H</w:t>
      </w:r>
      <w:r w:rsidRPr="00AD7F7A">
        <w:rPr>
          <w:sz w:val="24"/>
          <w:vertAlign w:val="subscript"/>
        </w:rPr>
        <w:t>2</w:t>
      </w:r>
      <w:r w:rsidRPr="00AD7F7A">
        <w:rPr>
          <w:sz w:val="24"/>
        </w:rPr>
        <w:t>O</w:t>
      </w:r>
      <w:proofErr w:type="gramEnd"/>
      <w:r w:rsidRPr="00AD7F7A">
        <w:rPr>
          <w:sz w:val="24"/>
        </w:rPr>
        <w:t xml:space="preserve"> deionizzata </w:t>
      </w:r>
      <w:proofErr w:type="spellStart"/>
      <w:r w:rsidRPr="00AD7F7A">
        <w:rPr>
          <w:sz w:val="24"/>
        </w:rPr>
        <w:t>milliQ</w:t>
      </w:r>
      <w:proofErr w:type="spellEnd"/>
      <w:r w:rsidRPr="00AD7F7A">
        <w:rPr>
          <w:sz w:val="24"/>
        </w:rPr>
        <w:t xml:space="preserve"> per risospendere il DNA estratto da saliva.</w:t>
      </w:r>
    </w:p>
    <w:p w14:paraId="4D668F3D" w14:textId="77777777" w:rsidR="009E1E18" w:rsidRPr="00AD7F7A" w:rsidRDefault="009E1E18" w:rsidP="00663B7F">
      <w:pPr>
        <w:tabs>
          <w:tab w:val="left" w:pos="0"/>
        </w:tabs>
        <w:jc w:val="both"/>
      </w:pPr>
    </w:p>
    <w:p w14:paraId="72920228" w14:textId="77777777" w:rsidR="009E1E18" w:rsidRPr="00AD7F7A" w:rsidRDefault="009E1E18" w:rsidP="00663B7F">
      <w:pPr>
        <w:pStyle w:val="Heading6"/>
        <w:spacing w:line="240" w:lineRule="auto"/>
        <w:rPr>
          <w:sz w:val="24"/>
          <w:szCs w:val="20"/>
        </w:rPr>
      </w:pPr>
      <w:r w:rsidRPr="00AD7F7A">
        <w:rPr>
          <w:sz w:val="24"/>
          <w:szCs w:val="20"/>
        </w:rPr>
        <w:t>Note</w:t>
      </w:r>
    </w:p>
    <w:p w14:paraId="6669A10E" w14:textId="77777777" w:rsidR="009E1E18" w:rsidRPr="00AD7F7A" w:rsidRDefault="009E1E18" w:rsidP="00663B7F">
      <w:pPr>
        <w:pStyle w:val="BodyText"/>
        <w:rPr>
          <w:i/>
          <w:szCs w:val="20"/>
        </w:rPr>
      </w:pPr>
      <w:r w:rsidRPr="00AD7F7A">
        <w:rPr>
          <w:i/>
          <w:szCs w:val="20"/>
        </w:rPr>
        <w:t>*Il tampone di lisi è una soluzione tamponata contenete un agente chelante (EDTA) e un detergente (SDS): Tris-</w:t>
      </w:r>
      <w:proofErr w:type="spellStart"/>
      <w:r w:rsidRPr="00AD7F7A">
        <w:rPr>
          <w:i/>
          <w:szCs w:val="20"/>
        </w:rPr>
        <w:t>HCl</w:t>
      </w:r>
      <w:proofErr w:type="spellEnd"/>
      <w:r w:rsidRPr="00AD7F7A">
        <w:rPr>
          <w:i/>
          <w:szCs w:val="20"/>
        </w:rPr>
        <w:t xml:space="preserve"> 20 </w:t>
      </w:r>
      <w:proofErr w:type="spellStart"/>
      <w:r w:rsidRPr="00AD7F7A">
        <w:rPr>
          <w:i/>
          <w:szCs w:val="20"/>
        </w:rPr>
        <w:t>mM</w:t>
      </w:r>
      <w:proofErr w:type="spellEnd"/>
      <w:r w:rsidRPr="00AD7F7A">
        <w:rPr>
          <w:i/>
          <w:szCs w:val="20"/>
        </w:rPr>
        <w:t xml:space="preserve"> </w:t>
      </w:r>
      <w:proofErr w:type="spellStart"/>
      <w:r w:rsidRPr="00AD7F7A">
        <w:rPr>
          <w:i/>
          <w:szCs w:val="20"/>
        </w:rPr>
        <w:t>pH</w:t>
      </w:r>
      <w:proofErr w:type="spellEnd"/>
      <w:r w:rsidRPr="00AD7F7A">
        <w:rPr>
          <w:i/>
          <w:szCs w:val="20"/>
        </w:rPr>
        <w:t xml:space="preserve"> 7.4, EDTA 10 </w:t>
      </w:r>
      <w:proofErr w:type="spellStart"/>
      <w:r w:rsidRPr="00AD7F7A">
        <w:rPr>
          <w:i/>
          <w:szCs w:val="20"/>
        </w:rPr>
        <w:t>mM</w:t>
      </w:r>
      <w:proofErr w:type="spellEnd"/>
      <w:r w:rsidRPr="00AD7F7A">
        <w:rPr>
          <w:i/>
          <w:szCs w:val="20"/>
        </w:rPr>
        <w:t xml:space="preserve">, SDS 0.5 M. </w:t>
      </w:r>
    </w:p>
    <w:p w14:paraId="7D547EE8" w14:textId="77777777" w:rsidR="009E1E18" w:rsidRPr="00AD7F7A" w:rsidRDefault="009E1E18" w:rsidP="00663B7F">
      <w:pPr>
        <w:pStyle w:val="BodyText3"/>
        <w:spacing w:line="240" w:lineRule="auto"/>
        <w:rPr>
          <w:i/>
          <w:sz w:val="24"/>
          <w:szCs w:val="20"/>
        </w:rPr>
      </w:pPr>
      <w:r w:rsidRPr="00AD7F7A">
        <w:rPr>
          <w:i/>
          <w:sz w:val="24"/>
          <w:szCs w:val="20"/>
        </w:rPr>
        <w:t>**</w:t>
      </w:r>
      <w:proofErr w:type="gramStart"/>
      <w:r w:rsidRPr="00AD7F7A">
        <w:rPr>
          <w:i/>
          <w:sz w:val="24"/>
          <w:szCs w:val="20"/>
        </w:rPr>
        <w:t>E’</w:t>
      </w:r>
      <w:proofErr w:type="gramEnd"/>
      <w:r w:rsidRPr="00AD7F7A">
        <w:rPr>
          <w:i/>
          <w:sz w:val="24"/>
          <w:szCs w:val="20"/>
        </w:rPr>
        <w:t xml:space="preserve"> una proteasi di derivazione fungina, con ampia specificità di substrato, attiva anche in presenza di SDS allo 0.5%. La sua attività è in grado di degradare le proteine contaminanti gli acidi nucleici, comprese le nucleasi.</w:t>
      </w:r>
    </w:p>
    <w:p w14:paraId="2D958EE8" w14:textId="77777777" w:rsidR="009E1E18" w:rsidRPr="00AD7F7A" w:rsidRDefault="009E1E18" w:rsidP="00663B7F">
      <w:pPr>
        <w:jc w:val="both"/>
        <w:rPr>
          <w:i/>
          <w:szCs w:val="20"/>
        </w:rPr>
      </w:pPr>
      <w:r w:rsidRPr="00AD7F7A">
        <w:rPr>
          <w:i/>
          <w:szCs w:val="20"/>
        </w:rPr>
        <w:t>***L’aumentata concentrazione salina facilita la separazione e precipitazione delle proteine.</w:t>
      </w:r>
    </w:p>
    <w:p w14:paraId="5D98213D" w14:textId="77777777" w:rsidR="009E1E18" w:rsidRPr="00AD7F7A" w:rsidRDefault="009E1E18" w:rsidP="00663B7F">
      <w:pPr>
        <w:jc w:val="both"/>
        <w:rPr>
          <w:i/>
          <w:szCs w:val="20"/>
        </w:rPr>
      </w:pPr>
      <w:r w:rsidRPr="00AD7F7A">
        <w:rPr>
          <w:i/>
          <w:szCs w:val="20"/>
          <w:vertAlign w:val="superscript"/>
        </w:rPr>
        <w:t>§</w:t>
      </w:r>
      <w:r w:rsidRPr="00AD7F7A">
        <w:rPr>
          <w:i/>
          <w:szCs w:val="20"/>
        </w:rPr>
        <w:t xml:space="preserve"> Il cloroformio è una sostanza tossica e volatile. Prestare attenzione!!!</w:t>
      </w:r>
    </w:p>
    <w:p w14:paraId="303FFB86" w14:textId="77777777" w:rsidR="009E1E18" w:rsidRPr="00663B7F" w:rsidRDefault="009E1E18" w:rsidP="00663B7F">
      <w:pPr>
        <w:numPr>
          <w:ilvl w:val="0"/>
          <w:numId w:val="17"/>
        </w:numPr>
        <w:ind w:left="0" w:firstLine="0"/>
        <w:rPr>
          <w:caps/>
        </w:rPr>
      </w:pPr>
      <w:r w:rsidRPr="00AD7F7A">
        <w:br w:type="page"/>
      </w:r>
      <w:r w:rsidRPr="00663B7F">
        <w:rPr>
          <w:b/>
          <w:caps/>
        </w:rPr>
        <w:lastRenderedPageBreak/>
        <w:t>Allestimento di colture batteriche</w:t>
      </w:r>
    </w:p>
    <w:p w14:paraId="21A11FC5" w14:textId="77777777" w:rsidR="009E1E18" w:rsidRPr="00AD7F7A" w:rsidRDefault="009E1E18" w:rsidP="00663B7F">
      <w:pPr>
        <w:jc w:val="center"/>
        <w:rPr>
          <w:b/>
        </w:rPr>
      </w:pPr>
    </w:p>
    <w:p w14:paraId="3D4C851C" w14:textId="77777777" w:rsidR="006860AF" w:rsidRDefault="009E1E18" w:rsidP="00663B7F">
      <w:pPr>
        <w:jc w:val="both"/>
      </w:pPr>
      <w:r w:rsidRPr="00AD7F7A">
        <w:t xml:space="preserve">La </w:t>
      </w:r>
      <w:r w:rsidR="000319B6" w:rsidRPr="009F144C">
        <w:rPr>
          <w:b/>
          <w:i/>
        </w:rPr>
        <w:t>C</w:t>
      </w:r>
      <w:r w:rsidRPr="009F144C">
        <w:rPr>
          <w:rStyle w:val="Emphasis"/>
          <w:b/>
        </w:rPr>
        <w:t>apsula di Petri</w:t>
      </w:r>
      <w:r w:rsidR="000319B6">
        <w:t xml:space="preserve"> (anche detta </w:t>
      </w:r>
      <w:r w:rsidR="000319B6" w:rsidRPr="009F144C">
        <w:rPr>
          <w:b/>
          <w:i/>
        </w:rPr>
        <w:t>Piastra Petri</w:t>
      </w:r>
      <w:r w:rsidR="000319B6">
        <w:t xml:space="preserve">) </w:t>
      </w:r>
      <w:r w:rsidRPr="00AD7F7A">
        <w:t xml:space="preserve">prende il nome del batteriologo tedesco </w:t>
      </w:r>
      <w:r w:rsidRPr="00AD7F7A">
        <w:rPr>
          <w:bCs/>
        </w:rPr>
        <w:t>Julius Richard</w:t>
      </w:r>
      <w:r w:rsidRPr="00AD7F7A">
        <w:t xml:space="preserve"> Petri (1869-1927) che l’ha inventata ed è un contenitore di vetro o di plastica trasparente di forma circolare, chiuso da un coperchio di diametro leggermente maggiore.</w:t>
      </w:r>
    </w:p>
    <w:p w14:paraId="3B9B5405" w14:textId="33BC5010" w:rsidR="000319B6" w:rsidRDefault="00B97970" w:rsidP="00663B7F">
      <w:pPr>
        <w:jc w:val="both"/>
      </w:pPr>
      <w:r>
        <w:rPr>
          <w:noProof/>
        </w:rPr>
        <mc:AlternateContent>
          <mc:Choice Requires="wps">
            <w:drawing>
              <wp:anchor distT="0" distB="0" distL="114300" distR="114300" simplePos="0" relativeHeight="251660288" behindDoc="0" locked="0" layoutInCell="1" allowOverlap="1" wp14:anchorId="678EE541" wp14:editId="72229508">
                <wp:simplePos x="0" y="0"/>
                <wp:positionH relativeFrom="column">
                  <wp:posOffset>4474210</wp:posOffset>
                </wp:positionH>
                <wp:positionV relativeFrom="paragraph">
                  <wp:posOffset>422910</wp:posOffset>
                </wp:positionV>
                <wp:extent cx="1240155" cy="657860"/>
                <wp:effectExtent l="3810" t="3810" r="1333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657860"/>
                        </a:xfrm>
                        <a:prstGeom prst="rect">
                          <a:avLst/>
                        </a:prstGeom>
                        <a:solidFill>
                          <a:srgbClr val="FFFFFF"/>
                        </a:solidFill>
                        <a:ln w="9525">
                          <a:solidFill>
                            <a:srgbClr val="000000"/>
                          </a:solidFill>
                          <a:miter lim="800000"/>
                          <a:headEnd/>
                          <a:tailEnd/>
                        </a:ln>
                      </wps:spPr>
                      <wps:txbx>
                        <w:txbxContent>
                          <w:p w14:paraId="118186EC" w14:textId="77777777" w:rsidR="00887437" w:rsidRDefault="00887437">
                            <w:r>
                              <w:t>Nella</w:t>
                            </w:r>
                            <w:r w:rsidRPr="000319B6">
                              <w:t xml:space="preserve"> figura</w:t>
                            </w:r>
                            <w:r>
                              <w:t>: Capsula Petri chiusa e aperta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EE541" id="_x0000_t202" coordsize="21600,21600" o:spt="202" path="m,l,21600r21600,l21600,xe">
                <v:stroke joinstyle="miter"/>
                <v:path gradientshapeok="t" o:connecttype="rect"/>
              </v:shapetype>
              <v:shape id="Text Box 6" o:spid="_x0000_s1026" type="#_x0000_t202" style="position:absolute;left:0;text-align:left;margin-left:352.3pt;margin-top:33.3pt;width:97.6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">
                <v:textbox>
                  <w:txbxContent>
                    <w:p w14:paraId="118186EC" w14:textId="77777777" w:rsidR="00887437" w:rsidRDefault="00887437">
                      <w:r>
                        <w:t>Nella</w:t>
                      </w:r>
                      <w:r w:rsidRPr="000319B6">
                        <w:t xml:space="preserve"> figura</w:t>
                      </w:r>
                      <w:r>
                        <w:t>: Capsula Petri chiusa e aperta</w:t>
                      </w:r>
                    </w:p>
                  </w:txbxContent>
                </v:textbox>
              </v:shape>
            </w:pict>
          </mc:Fallback>
        </mc:AlternateContent>
      </w:r>
      <w:r w:rsidR="00D54DBC">
        <w:rPr>
          <w:noProof/>
        </w:rPr>
        <w:drawing>
          <wp:inline distT="0" distB="0" distL="0" distR="0" wp14:anchorId="6FFDD1D1" wp14:editId="77672BA5">
            <wp:extent cx="1907540" cy="1317625"/>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6285" r="6718"/>
                    <a:stretch>
                      <a:fillRect/>
                    </a:stretch>
                  </pic:blipFill>
                  <pic:spPr bwMode="auto">
                    <a:xfrm>
                      <a:off x="0" y="0"/>
                      <a:ext cx="1907540" cy="1317625"/>
                    </a:xfrm>
                    <a:prstGeom prst="rect">
                      <a:avLst/>
                    </a:prstGeom>
                    <a:noFill/>
                    <a:ln w="9525">
                      <a:noFill/>
                      <a:miter lim="800000"/>
                      <a:headEnd/>
                      <a:tailEnd/>
                    </a:ln>
                  </pic:spPr>
                </pic:pic>
              </a:graphicData>
            </a:graphic>
          </wp:inline>
        </w:drawing>
      </w:r>
      <w:r w:rsidR="006860AF">
        <w:t xml:space="preserve">  </w:t>
      </w:r>
      <w:r w:rsidR="009E1E18" w:rsidRPr="00AD7F7A">
        <w:t xml:space="preserve"> </w:t>
      </w:r>
      <w:r w:rsidR="00D54DBC">
        <w:rPr>
          <w:noProof/>
        </w:rPr>
        <w:drawing>
          <wp:inline distT="0" distB="0" distL="0" distR="0" wp14:anchorId="4C02485C" wp14:editId="0E9ECF29">
            <wp:extent cx="2350135" cy="1445260"/>
            <wp:effectExtent l="19050" t="0" r="0" b="0"/>
            <wp:docPr id="7" name="imgPreview" descr="http://img.directindustry.it/images_di/photo-g/piastra-di-petri-in-vetro-98151-2799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http://img.directindustry.it/images_di/photo-g/piastra-di-petri-in-vetro-98151-2799905.jpg"/>
                    <pic:cNvPicPr>
                      <a:picLocks noChangeAspect="1" noChangeArrowheads="1"/>
                    </pic:cNvPicPr>
                  </pic:nvPicPr>
                  <pic:blipFill>
                    <a:blip r:embed="rId8" cstate="print"/>
                    <a:srcRect t="7828" r="5899" b="10030"/>
                    <a:stretch>
                      <a:fillRect/>
                    </a:stretch>
                  </pic:blipFill>
                  <pic:spPr bwMode="auto">
                    <a:xfrm>
                      <a:off x="0" y="0"/>
                      <a:ext cx="2350135" cy="1445260"/>
                    </a:xfrm>
                    <a:prstGeom prst="rect">
                      <a:avLst/>
                    </a:prstGeom>
                    <a:noFill/>
                    <a:ln w="9525">
                      <a:noFill/>
                      <a:miter lim="800000"/>
                      <a:headEnd/>
                      <a:tailEnd/>
                    </a:ln>
                  </pic:spPr>
                </pic:pic>
              </a:graphicData>
            </a:graphic>
          </wp:inline>
        </w:drawing>
      </w:r>
      <w:r w:rsidR="006860AF">
        <w:t xml:space="preserve"> </w:t>
      </w:r>
    </w:p>
    <w:p w14:paraId="50F31D48" w14:textId="77777777" w:rsidR="00D27007" w:rsidRDefault="009E1E18" w:rsidP="00663B7F">
      <w:pPr>
        <w:spacing w:beforeAutospacing="1" w:afterAutospacing="1"/>
        <w:jc w:val="both"/>
        <w:rPr>
          <w:b/>
        </w:rPr>
      </w:pPr>
      <w:r w:rsidRPr="00AD7F7A">
        <w:t xml:space="preserve">In microbiologia si usa depositare </w:t>
      </w:r>
      <w:r w:rsidR="000319B6">
        <w:t>nelle Capsule di</w:t>
      </w:r>
      <w:r w:rsidRPr="00AD7F7A">
        <w:t xml:space="preserve"> Petri</w:t>
      </w:r>
      <w:r w:rsidR="002A0509">
        <w:t>,</w:t>
      </w:r>
      <w:r w:rsidRPr="00AD7F7A">
        <w:t xml:space="preserve"> contenenti un terreno di </w:t>
      </w:r>
      <w:r w:rsidR="006860AF">
        <w:t xml:space="preserve">coltura </w:t>
      </w:r>
      <w:r w:rsidR="006860AF" w:rsidRPr="000319B6">
        <w:t xml:space="preserve">solido a base di agar </w:t>
      </w:r>
      <w:r w:rsidR="002A0509">
        <w:t xml:space="preserve">(un polisaccaride gelificante </w:t>
      </w:r>
      <w:r w:rsidR="006860AF" w:rsidRPr="000319B6">
        <w:t>estratto da alghe</w:t>
      </w:r>
      <w:r w:rsidR="008A65F3">
        <w:t>*</w:t>
      </w:r>
      <w:r w:rsidR="006860AF" w:rsidRPr="000319B6">
        <w:t>)</w:t>
      </w:r>
      <w:r w:rsidRPr="000319B6">
        <w:t>, microrganismi al fine</w:t>
      </w:r>
      <w:r w:rsidRPr="00AD7F7A">
        <w:t xml:space="preserve"> di poter osservare, dopo un periodo di incubazione, il numero e la morfologia nelle </w:t>
      </w:r>
      <w:r w:rsidRPr="008A65F3">
        <w:rPr>
          <w:b/>
          <w:i/>
        </w:rPr>
        <w:t>colonie</w:t>
      </w:r>
      <w:r w:rsidRPr="00AD7F7A">
        <w:t xml:space="preserve"> che si sviluppano</w:t>
      </w:r>
      <w:r w:rsidR="000319B6">
        <w:t xml:space="preserve"> dagli stessi microrganismi</w:t>
      </w:r>
      <w:r w:rsidRPr="00AD7F7A">
        <w:t>.</w:t>
      </w:r>
      <w:r w:rsidR="00DD35F4">
        <w:t xml:space="preserve"> </w:t>
      </w:r>
      <w:proofErr w:type="gramStart"/>
      <w:r w:rsidR="008A65F3">
        <w:t>E’</w:t>
      </w:r>
      <w:proofErr w:type="gramEnd"/>
      <w:r w:rsidR="008A65F3">
        <w:t xml:space="preserve"> l</w:t>
      </w:r>
      <w:r w:rsidR="00DD35F4">
        <w:t>a progenie derivata dalla moltiplicazione di una singola cellula (</w:t>
      </w:r>
      <w:r w:rsidR="00DD35F4" w:rsidRPr="009F144C">
        <w:rPr>
          <w:b/>
          <w:i/>
        </w:rPr>
        <w:t>clone</w:t>
      </w:r>
      <w:r w:rsidR="00DD35F4">
        <w:t xml:space="preserve">) in un punto della piastra </w:t>
      </w:r>
      <w:r w:rsidR="008A65F3">
        <w:t xml:space="preserve">che </w:t>
      </w:r>
      <w:r w:rsidR="00DD35F4">
        <w:t>porterà dopo numerose generazioni alla formazione di un insieme di cellule</w:t>
      </w:r>
      <w:r w:rsidR="00D27007">
        <w:t>,</w:t>
      </w:r>
      <w:r w:rsidR="00DD35F4">
        <w:t xml:space="preserve"> visibile ad occhio nudo, </w:t>
      </w:r>
      <w:r w:rsidR="002A0509">
        <w:t xml:space="preserve">chiamato </w:t>
      </w:r>
      <w:r w:rsidR="002A0509" w:rsidRPr="008A65F3">
        <w:rPr>
          <w:b/>
        </w:rPr>
        <w:t>colonia</w:t>
      </w:r>
      <w:r w:rsidR="002A0509">
        <w:t>.</w:t>
      </w:r>
      <w:r w:rsidR="008A65F3">
        <w:t xml:space="preserve"> Quindi i</w:t>
      </w:r>
      <w:r w:rsidR="008A65F3" w:rsidRPr="00AD7F7A">
        <w:t xml:space="preserve"> terreni solidi sono indispensab</w:t>
      </w:r>
      <w:r w:rsidR="008A65F3">
        <w:t>ili per l'isolamento di colture</w:t>
      </w:r>
      <w:r w:rsidR="008A65F3" w:rsidRPr="00AD7F7A">
        <w:t xml:space="preserve"> pure</w:t>
      </w:r>
      <w:r w:rsidR="008A65F3">
        <w:t xml:space="preserve">, che poi possono </w:t>
      </w:r>
      <w:r w:rsidR="00BA0D2F">
        <w:t>essere</w:t>
      </w:r>
      <w:r w:rsidR="008A65F3">
        <w:t xml:space="preserve"> espanse indefinitamente in un </w:t>
      </w:r>
      <w:r w:rsidR="008A65F3" w:rsidRPr="00BA6682">
        <w:rPr>
          <w:i/>
        </w:rPr>
        <w:t>terreno liquido</w:t>
      </w:r>
      <w:r w:rsidR="00BA6682">
        <w:t xml:space="preserve"> (o </w:t>
      </w:r>
      <w:r w:rsidR="00BA6682" w:rsidRPr="00BA6682">
        <w:rPr>
          <w:b/>
          <w:i/>
        </w:rPr>
        <w:t>brodo di coltura</w:t>
      </w:r>
      <w:r w:rsidR="00BA6682">
        <w:t>)</w:t>
      </w:r>
      <w:r w:rsidR="008A65F3">
        <w:t>, cioè una</w:t>
      </w:r>
      <w:r w:rsidR="008A65F3" w:rsidRPr="00AD7F7A">
        <w:t xml:space="preserve"> semplice soluzione in acqua de</w:t>
      </w:r>
      <w:r w:rsidR="008A65F3">
        <w:t xml:space="preserve">gli stessi </w:t>
      </w:r>
      <w:r w:rsidR="008A65F3" w:rsidRPr="00AD7F7A">
        <w:t xml:space="preserve">componenti nutritivi </w:t>
      </w:r>
      <w:r w:rsidR="00BA6682">
        <w:t>senza aggiunta di agar.</w:t>
      </w:r>
      <w:r w:rsidR="008A65F3">
        <w:t xml:space="preserve"> </w:t>
      </w:r>
      <w:r w:rsidRPr="00AD7F7A">
        <w:t xml:space="preserve"> La possibilità di </w:t>
      </w:r>
      <w:r w:rsidR="000319B6" w:rsidRPr="009F144C">
        <w:rPr>
          <w:b/>
        </w:rPr>
        <w:t>isolare colonie</w:t>
      </w:r>
      <w:r w:rsidR="000319B6">
        <w:t xml:space="preserve"> derivate </w:t>
      </w:r>
      <w:r w:rsidR="002A0509">
        <w:t>da</w:t>
      </w:r>
      <w:r w:rsidR="000319B6">
        <w:t xml:space="preserve"> singole cellule </w:t>
      </w:r>
      <w:r w:rsidR="002A0509">
        <w:t>grazie all’uso di</w:t>
      </w:r>
      <w:r w:rsidR="000319B6">
        <w:t xml:space="preserve"> un terreno solido</w:t>
      </w:r>
      <w:r w:rsidR="002A0509">
        <w:t xml:space="preserve"> </w:t>
      </w:r>
      <w:r w:rsidR="000319B6">
        <w:t>ha</w:t>
      </w:r>
      <w:r w:rsidRPr="00AD7F7A">
        <w:t xml:space="preserve"> reso possibile </w:t>
      </w:r>
      <w:r w:rsidRPr="009F144C">
        <w:t>l’</w:t>
      </w:r>
      <w:r w:rsidRPr="009F144C">
        <w:rPr>
          <w:b/>
        </w:rPr>
        <w:t xml:space="preserve">identificazione di </w:t>
      </w:r>
      <w:r w:rsidR="000319B6" w:rsidRPr="009F144C">
        <w:rPr>
          <w:b/>
        </w:rPr>
        <w:t>microrganismi</w:t>
      </w:r>
      <w:r w:rsidR="000319B6">
        <w:t xml:space="preserve"> </w:t>
      </w:r>
      <w:r w:rsidRPr="00AD7F7A">
        <w:t xml:space="preserve">responsabili di </w:t>
      </w:r>
      <w:r w:rsidR="009F144C">
        <w:t xml:space="preserve">molte importanti </w:t>
      </w:r>
      <w:r w:rsidRPr="00AD7F7A">
        <w:t>patologie</w:t>
      </w:r>
      <w:r w:rsidR="009F144C">
        <w:t>.</w:t>
      </w:r>
    </w:p>
    <w:p w14:paraId="19B7285A" w14:textId="77777777" w:rsidR="008A65F3" w:rsidRDefault="002A0509" w:rsidP="00663B7F">
      <w:pPr>
        <w:spacing w:beforeAutospacing="1" w:afterAutospacing="1"/>
        <w:jc w:val="both"/>
        <w:rPr>
          <w:b/>
        </w:rPr>
      </w:pPr>
      <w:r>
        <w:rPr>
          <w:b/>
        </w:rPr>
        <w:t xml:space="preserve">I terreni di coltura </w:t>
      </w:r>
      <w:r>
        <w:t>s</w:t>
      </w:r>
      <w:r w:rsidR="009F144C">
        <w:t>i distinguono in base a</w:t>
      </w:r>
      <w:r>
        <w:t>gli elementi n</w:t>
      </w:r>
      <w:r w:rsidR="009F144C">
        <w:t>utriti</w:t>
      </w:r>
      <w:r>
        <w:t xml:space="preserve">vi che contengono ed in generale possiamo distinguere i </w:t>
      </w:r>
      <w:r w:rsidRPr="002A0509">
        <w:rPr>
          <w:b/>
        </w:rPr>
        <w:t>terreni chimicamente definiti</w:t>
      </w:r>
      <w:r>
        <w:t xml:space="preserve"> (di cui si conosce esattamente la composizione chimica) e quelli definiti come </w:t>
      </w:r>
      <w:r>
        <w:rPr>
          <w:b/>
        </w:rPr>
        <w:t xml:space="preserve">terreni </w:t>
      </w:r>
      <w:proofErr w:type="gramStart"/>
      <w:r>
        <w:rPr>
          <w:b/>
        </w:rPr>
        <w:t xml:space="preserve">complessi </w:t>
      </w:r>
      <w:r>
        <w:t xml:space="preserve"> o</w:t>
      </w:r>
      <w:proofErr w:type="gramEnd"/>
      <w:r>
        <w:t xml:space="preserve"> </w:t>
      </w:r>
      <w:r>
        <w:rPr>
          <w:b/>
        </w:rPr>
        <w:t xml:space="preserve">chimicamente non definiti </w:t>
      </w:r>
      <w:r>
        <w:t>che permettono la crescita di specie di cui non sono note tutte le richieste nutrizionali</w:t>
      </w:r>
      <w:r w:rsidR="009F144C">
        <w:t xml:space="preserve"> e che in generale permettono una crescita più veloce di quelli definiti. </w:t>
      </w:r>
      <w:r w:rsidR="00DD35F4" w:rsidRPr="00DD35F4">
        <w:t>I</w:t>
      </w:r>
      <w:r w:rsidR="009F144C">
        <w:t xml:space="preserve">noltre si definiscono </w:t>
      </w:r>
      <w:r w:rsidR="009F144C" w:rsidRPr="009F144C">
        <w:rPr>
          <w:b/>
        </w:rPr>
        <w:t>terreni selettivi</w:t>
      </w:r>
      <w:r w:rsidR="009F144C">
        <w:t xml:space="preserve"> quelli che permettono la crescita di particolari microrganismi o particolari cloni di una specie le cui cellule esprimono specifiche caratteristiche genetiche. </w:t>
      </w:r>
      <w:r w:rsidR="00181F4F">
        <w:t xml:space="preserve">Oltre alla presenza di nutrienti adeguati, il grado di </w:t>
      </w:r>
      <w:r w:rsidR="00181F4F" w:rsidRPr="00181F4F">
        <w:rPr>
          <w:b/>
        </w:rPr>
        <w:t>umidità</w:t>
      </w:r>
      <w:r w:rsidR="00181F4F">
        <w:t xml:space="preserve">, il </w:t>
      </w:r>
      <w:proofErr w:type="spellStart"/>
      <w:r w:rsidR="00181F4F" w:rsidRPr="00181F4F">
        <w:rPr>
          <w:b/>
        </w:rPr>
        <w:t>pH</w:t>
      </w:r>
      <w:proofErr w:type="spellEnd"/>
      <w:r w:rsidR="00181F4F">
        <w:t xml:space="preserve">, la </w:t>
      </w:r>
      <w:r w:rsidR="00181F4F" w:rsidRPr="00181F4F">
        <w:rPr>
          <w:b/>
        </w:rPr>
        <w:t>temperatura</w:t>
      </w:r>
      <w:r w:rsidR="00181F4F">
        <w:t xml:space="preserve"> di incubazione, e la concentrazione di </w:t>
      </w:r>
      <w:r w:rsidR="00181F4F" w:rsidRPr="00181F4F">
        <w:rPr>
          <w:b/>
        </w:rPr>
        <w:t>ossigeno</w:t>
      </w:r>
      <w:r w:rsidR="00181F4F">
        <w:t xml:space="preserve"> sono altri parametri fondamentali che influenzeranno la crescita dei microrganismi inoculati nel terreno di coltura</w:t>
      </w:r>
      <w:r w:rsidR="00181F4F" w:rsidRPr="00AD7F7A">
        <w:t xml:space="preserve">. </w:t>
      </w:r>
      <w:proofErr w:type="gramStart"/>
      <w:r w:rsidR="00D27007">
        <w:t>E’</w:t>
      </w:r>
      <w:proofErr w:type="gramEnd"/>
      <w:r w:rsidR="00D27007">
        <w:t xml:space="preserve"> importante inoltre mantenere la</w:t>
      </w:r>
      <w:r w:rsidR="00181F4F" w:rsidRPr="00AD7F7A">
        <w:t xml:space="preserve"> </w:t>
      </w:r>
      <w:r w:rsidR="00181F4F" w:rsidRPr="00181F4F">
        <w:rPr>
          <w:b/>
        </w:rPr>
        <w:t>sterilità</w:t>
      </w:r>
      <w:r w:rsidR="00181F4F">
        <w:t xml:space="preserve"> nel terreno da inoculare</w:t>
      </w:r>
      <w:r w:rsidR="00181F4F" w:rsidRPr="00AD7F7A">
        <w:t xml:space="preserve"> e </w:t>
      </w:r>
      <w:r w:rsidR="00D27007">
        <w:t>proteggerlo</w:t>
      </w:r>
      <w:r w:rsidR="00181F4F" w:rsidRPr="00AD7F7A">
        <w:t xml:space="preserve"> da contaminazioni</w:t>
      </w:r>
      <w:r w:rsidR="00181F4F">
        <w:t xml:space="preserve"> durante la sua manipolazione. Nonostante l’enorme importanza clinica e scientifica dell’uso dei terreni di coltura, i pur molto diversificati tipi di </w:t>
      </w:r>
      <w:r w:rsidR="009F144C">
        <w:t>terreni in uso attualmente</w:t>
      </w:r>
      <w:r w:rsidR="00181F4F">
        <w:t xml:space="preserve"> permettono </w:t>
      </w:r>
      <w:r w:rsidR="00DD35F4">
        <w:t>la crescita</w:t>
      </w:r>
      <w:r w:rsidR="00181F4F">
        <w:t xml:space="preserve"> solo di una frazione minoritaria </w:t>
      </w:r>
      <w:proofErr w:type="gramStart"/>
      <w:r w:rsidR="00181F4F">
        <w:t>della</w:t>
      </w:r>
      <w:r w:rsidR="00DD35F4">
        <w:t xml:space="preserve"> numerosissime</w:t>
      </w:r>
      <w:proofErr w:type="gramEnd"/>
      <w:r w:rsidR="00DD35F4">
        <w:t xml:space="preserve"> specie di microrganismi</w:t>
      </w:r>
      <w:r w:rsidR="00181F4F">
        <w:t xml:space="preserve">. </w:t>
      </w:r>
      <w:r w:rsidR="00DD35F4">
        <w:t xml:space="preserve"> </w:t>
      </w:r>
      <w:r w:rsidR="00181F4F">
        <w:t xml:space="preserve">Per questo motivo molte nuove </w:t>
      </w:r>
      <w:r w:rsidR="00181F4F" w:rsidRPr="008A65F3">
        <w:rPr>
          <w:b/>
        </w:rPr>
        <w:t>identificazioni</w:t>
      </w:r>
      <w:r w:rsidR="00181F4F">
        <w:t xml:space="preserve"> sono possibili solo utilizzando </w:t>
      </w:r>
      <w:r w:rsidR="00181F4F" w:rsidRPr="008A65F3">
        <w:rPr>
          <w:b/>
        </w:rPr>
        <w:t>tecniche di tipo molecolare</w:t>
      </w:r>
      <w:r w:rsidR="00181F4F">
        <w:t>.</w:t>
      </w:r>
    </w:p>
    <w:p w14:paraId="2293CC54" w14:textId="77777777" w:rsidR="00663B7F" w:rsidRDefault="008A65F3" w:rsidP="00663B7F">
      <w:pPr>
        <w:pStyle w:val="NormalWeb"/>
        <w:spacing w:before="0" w:after="0"/>
        <w:jc w:val="both"/>
      </w:pPr>
      <w:r>
        <w:t>*</w:t>
      </w:r>
      <w:r w:rsidR="009E1E18" w:rsidRPr="00AD7F7A">
        <w:t>L'</w:t>
      </w:r>
      <w:r w:rsidR="009E1E18" w:rsidRPr="00AD7F7A">
        <w:rPr>
          <w:b/>
          <w:bCs/>
        </w:rPr>
        <w:t>agar è</w:t>
      </w:r>
      <w:r w:rsidR="009E1E18" w:rsidRPr="00AD7F7A">
        <w:t xml:space="preserve"> un polisaccaride usato come gelificante naturale e ricavato da alghe rosse appartenenti a diversi generi. Dal punto di vista chimico, è un polimero costituito principalmente da unità di D-galattosio. L'agar agar non può essere digerito dagli enzimi presenti nella maggior parte degli organismi, batteri e miceti compresi, per questo motivo è utilizzato in microbiologia per solidificare i terreni di coltura per tali microorganismi.</w:t>
      </w:r>
    </w:p>
    <w:p w14:paraId="1B127EDF" w14:textId="77777777" w:rsidR="009E1E18" w:rsidRDefault="009E1E18" w:rsidP="00663B7F">
      <w:pPr>
        <w:pStyle w:val="NormalWeb"/>
        <w:spacing w:before="0" w:after="0"/>
        <w:jc w:val="both"/>
      </w:pPr>
    </w:p>
    <w:p w14:paraId="2F99E803" w14:textId="77777777" w:rsidR="0011301E" w:rsidRPr="00AD7F7A" w:rsidRDefault="0011301E" w:rsidP="00663B7F">
      <w:pPr>
        <w:spacing w:beforeAutospacing="1" w:afterAutospacing="1"/>
        <w:rPr>
          <w:b/>
        </w:rPr>
      </w:pPr>
      <w:r>
        <w:rPr>
          <w:b/>
        </w:rPr>
        <w:t xml:space="preserve">2.1) </w:t>
      </w:r>
      <w:r w:rsidRPr="00AD7F7A">
        <w:rPr>
          <w:b/>
        </w:rPr>
        <w:t>Protocollo per la preparazione di terreni di coltura liquido e solido</w:t>
      </w:r>
    </w:p>
    <w:p w14:paraId="3E667B01" w14:textId="77777777" w:rsidR="0011301E" w:rsidRDefault="0011301E" w:rsidP="00663B7F">
      <w:pPr>
        <w:contextualSpacing/>
      </w:pPr>
      <w:proofErr w:type="spellStart"/>
      <w:r w:rsidRPr="00AD7F7A">
        <w:rPr>
          <w:b/>
          <w:bCs/>
        </w:rPr>
        <w:lastRenderedPageBreak/>
        <w:t>L</w:t>
      </w:r>
      <w:r>
        <w:rPr>
          <w:b/>
          <w:bCs/>
        </w:rPr>
        <w:t>uria</w:t>
      </w:r>
      <w:proofErr w:type="spellEnd"/>
      <w:r>
        <w:rPr>
          <w:b/>
          <w:bCs/>
        </w:rPr>
        <w:t xml:space="preserve"> </w:t>
      </w:r>
      <w:proofErr w:type="spellStart"/>
      <w:r>
        <w:rPr>
          <w:b/>
          <w:bCs/>
        </w:rPr>
        <w:t>Broth</w:t>
      </w:r>
      <w:proofErr w:type="spellEnd"/>
      <w:r>
        <w:rPr>
          <w:b/>
          <w:bCs/>
        </w:rPr>
        <w:t xml:space="preserve"> (L</w:t>
      </w:r>
      <w:r w:rsidRPr="00AD7F7A">
        <w:rPr>
          <w:b/>
          <w:bCs/>
        </w:rPr>
        <w:t>B</w:t>
      </w:r>
      <w:r>
        <w:rPr>
          <w:b/>
          <w:bCs/>
        </w:rPr>
        <w:t xml:space="preserve">) </w:t>
      </w:r>
      <w:r>
        <w:t xml:space="preserve"> -  ricetta </w:t>
      </w:r>
      <w:r w:rsidRPr="0011301E">
        <w:t xml:space="preserve">per </w:t>
      </w:r>
      <w:r w:rsidRPr="0011301E">
        <w:rPr>
          <w:b/>
        </w:rPr>
        <w:t>1 litro</w:t>
      </w:r>
      <w:r w:rsidRPr="0011301E">
        <w:t xml:space="preserve"> di</w:t>
      </w:r>
      <w:r w:rsidRPr="00AD7F7A">
        <w:t xml:space="preserve"> terreno</w:t>
      </w:r>
      <w:r>
        <w:t xml:space="preserve"> </w:t>
      </w:r>
      <w:r w:rsidRPr="00AD7F7A">
        <w:t>:</w:t>
      </w:r>
      <w:r w:rsidRPr="00AD7F7A">
        <w:br/>
      </w:r>
      <w:proofErr w:type="spellStart"/>
      <w:r w:rsidRPr="00AD7F7A">
        <w:t>Triptone</w:t>
      </w:r>
      <w:proofErr w:type="spellEnd"/>
      <w:r w:rsidRPr="00AD7F7A">
        <w:t xml:space="preserve"> 10 g</w:t>
      </w:r>
      <w:r w:rsidRPr="00AD7F7A">
        <w:br/>
      </w:r>
      <w:proofErr w:type="spellStart"/>
      <w:r w:rsidRPr="00AD7F7A">
        <w:t>Yeast</w:t>
      </w:r>
      <w:proofErr w:type="spellEnd"/>
      <w:r w:rsidRPr="00AD7F7A">
        <w:t xml:space="preserve"> </w:t>
      </w:r>
      <w:proofErr w:type="spellStart"/>
      <w:r w:rsidRPr="00AD7F7A">
        <w:t>Extract</w:t>
      </w:r>
      <w:proofErr w:type="spellEnd"/>
      <w:r w:rsidRPr="00AD7F7A">
        <w:t xml:space="preserve"> 5 g</w:t>
      </w:r>
      <w:r w:rsidRPr="00AD7F7A">
        <w:br/>
      </w:r>
      <w:proofErr w:type="spellStart"/>
      <w:r w:rsidRPr="00AD7F7A">
        <w:t>NaCl</w:t>
      </w:r>
      <w:proofErr w:type="spellEnd"/>
      <w:r w:rsidRPr="00AD7F7A">
        <w:t xml:space="preserve"> 10 g</w:t>
      </w:r>
      <w:r w:rsidRPr="00AD7F7A">
        <w:br/>
        <w:t>Si sciolgono le polveri in 800 ml di H</w:t>
      </w:r>
      <w:r w:rsidRPr="0011301E">
        <w:rPr>
          <w:vertAlign w:val="subscript"/>
        </w:rPr>
        <w:t>2</w:t>
      </w:r>
      <w:r w:rsidRPr="00AD7F7A">
        <w:t>O distillata</w:t>
      </w:r>
      <w:r>
        <w:t xml:space="preserve">, portare a </w:t>
      </w:r>
      <w:proofErr w:type="spellStart"/>
      <w:r>
        <w:t>pH</w:t>
      </w:r>
      <w:proofErr w:type="spellEnd"/>
      <w:r>
        <w:t xml:space="preserve"> 7.0</w:t>
      </w:r>
      <w:r w:rsidR="00957756">
        <w:t>-7.4</w:t>
      </w:r>
      <w:r>
        <w:t xml:space="preserve"> con </w:t>
      </w:r>
      <w:proofErr w:type="spellStart"/>
      <w:r>
        <w:t>NaOH</w:t>
      </w:r>
      <w:proofErr w:type="spellEnd"/>
      <w:r>
        <w:t xml:space="preserve"> concentrata </w:t>
      </w:r>
      <w:r w:rsidR="00663B7F">
        <w:t>(favorisce la crescita), infine</w:t>
      </w:r>
      <w:r w:rsidRPr="00AD7F7A">
        <w:t xml:space="preserve"> porta</w:t>
      </w:r>
      <w:r>
        <w:t>re</w:t>
      </w:r>
      <w:r w:rsidRPr="00AD7F7A">
        <w:t xml:space="preserve"> a volume.</w:t>
      </w:r>
      <w:r w:rsidRPr="00AD7F7A">
        <w:br/>
      </w:r>
      <w:proofErr w:type="spellStart"/>
      <w:r w:rsidRPr="00AD7F7A">
        <w:t>Autoclavare</w:t>
      </w:r>
      <w:proofErr w:type="spellEnd"/>
      <w:r w:rsidRPr="00AD7F7A">
        <w:t xml:space="preserve"> 15 minuti a 121 °C</w:t>
      </w:r>
      <w:r>
        <w:t xml:space="preserve"> per sterilizzare il terreno</w:t>
      </w:r>
      <w:r w:rsidRPr="00AD7F7A">
        <w:br/>
        <w:t>Conservare a 4° C</w:t>
      </w:r>
      <w:r w:rsidRPr="00AD7F7A">
        <w:br/>
      </w:r>
      <w:r w:rsidRPr="00AD7F7A">
        <w:br/>
      </w:r>
      <w:r w:rsidR="00055D26">
        <w:rPr>
          <w:b/>
          <w:bCs/>
        </w:rPr>
        <w:t>LB/</w:t>
      </w:r>
      <w:r w:rsidRPr="00AD7F7A">
        <w:rPr>
          <w:b/>
          <w:bCs/>
        </w:rPr>
        <w:t>Agar</w:t>
      </w:r>
      <w:r w:rsidR="00055D26">
        <w:rPr>
          <w:b/>
          <w:bCs/>
        </w:rPr>
        <w:t xml:space="preserve"> </w:t>
      </w:r>
      <w:r w:rsidRPr="00AD7F7A">
        <w:t xml:space="preserve"> </w:t>
      </w:r>
      <w:r w:rsidR="00055D26">
        <w:t xml:space="preserve">- ricetta </w:t>
      </w:r>
      <w:r w:rsidR="00055D26" w:rsidRPr="0011301E">
        <w:t xml:space="preserve">per </w:t>
      </w:r>
      <w:r w:rsidR="00055D26" w:rsidRPr="0011301E">
        <w:rPr>
          <w:b/>
        </w:rPr>
        <w:t>1 litro</w:t>
      </w:r>
      <w:r w:rsidR="00055D26" w:rsidRPr="0011301E">
        <w:t xml:space="preserve"> di</w:t>
      </w:r>
      <w:r w:rsidR="00055D26" w:rsidRPr="00AD7F7A">
        <w:t xml:space="preserve"> terreno</w:t>
      </w:r>
      <w:r w:rsidRPr="00AD7F7A">
        <w:t>:</w:t>
      </w:r>
      <w:r w:rsidRPr="00AD7F7A">
        <w:br/>
        <w:t xml:space="preserve">In terreno LB liquido </w:t>
      </w:r>
      <w:r w:rsidR="00055D26">
        <w:t xml:space="preserve">portato </w:t>
      </w:r>
      <w:r w:rsidRPr="00AD7F7A">
        <w:t xml:space="preserve">già a volume e </w:t>
      </w:r>
      <w:proofErr w:type="spellStart"/>
      <w:r w:rsidR="00055D26">
        <w:t>pH</w:t>
      </w:r>
      <w:proofErr w:type="spellEnd"/>
      <w:r w:rsidR="00055D26">
        <w:t xml:space="preserve"> finali aggiungere </w:t>
      </w:r>
      <w:r w:rsidRPr="00AD7F7A">
        <w:br/>
        <w:t xml:space="preserve">Agar batteriologico </w:t>
      </w:r>
      <w:r w:rsidR="00055D26">
        <w:t xml:space="preserve"> </w:t>
      </w:r>
      <w:r w:rsidRPr="00AD7F7A">
        <w:t xml:space="preserve"> 15 g</w:t>
      </w:r>
      <w:r w:rsidRPr="00AD7F7A">
        <w:br/>
      </w:r>
      <w:proofErr w:type="spellStart"/>
      <w:r w:rsidRPr="00AD7F7A">
        <w:t>Autoclavare</w:t>
      </w:r>
      <w:proofErr w:type="spellEnd"/>
      <w:r w:rsidRPr="00AD7F7A">
        <w:t xml:space="preserve"> 15 minuti a 121 °C</w:t>
      </w:r>
      <w:r w:rsidRPr="00AD7F7A">
        <w:br/>
      </w:r>
      <w:r w:rsidR="00055D26">
        <w:t>Il terreno va vigorosamente mescolato dopo l’</w:t>
      </w:r>
      <w:proofErr w:type="spellStart"/>
      <w:r w:rsidR="00055D26">
        <w:t>autoclavatura</w:t>
      </w:r>
      <w:proofErr w:type="spellEnd"/>
      <w:r w:rsidR="00055D26">
        <w:t xml:space="preserve"> </w:t>
      </w:r>
      <w:r w:rsidR="00957756">
        <w:t>per</w:t>
      </w:r>
      <w:r w:rsidR="00055D26">
        <w:t xml:space="preserve"> rendere omogenea la soluzione di agar. </w:t>
      </w:r>
      <w:r w:rsidRPr="00AD7F7A">
        <w:t>Dispensare il terreno ancora caldo</w:t>
      </w:r>
      <w:r w:rsidR="00055D26">
        <w:t xml:space="preserve"> </w:t>
      </w:r>
      <w:r w:rsidR="00957756">
        <w:t>dopo che è sceso a</w:t>
      </w:r>
      <w:r w:rsidR="00957756" w:rsidRPr="00AD7F7A">
        <w:t xml:space="preserve"> </w:t>
      </w:r>
      <w:r w:rsidR="00957756">
        <w:t xml:space="preserve">circa 60-70°C </w:t>
      </w:r>
      <w:r w:rsidR="00957756" w:rsidRPr="00AD7F7A">
        <w:t>(empiricamente si può tenere la bottiglia in mano</w:t>
      </w:r>
      <w:r w:rsidR="00957756">
        <w:t xml:space="preserve"> ma il terreno è ancora decisamente caldo</w:t>
      </w:r>
      <w:r w:rsidR="00957756" w:rsidRPr="00AD7F7A">
        <w:t>)</w:t>
      </w:r>
      <w:r w:rsidR="00957756" w:rsidRPr="00AD7F7A">
        <w:br/>
      </w:r>
      <w:r w:rsidR="00BA0D2F">
        <w:t>in piastre P</w:t>
      </w:r>
      <w:r w:rsidR="00957756">
        <w:t xml:space="preserve">etri sterili. </w:t>
      </w:r>
      <w:r w:rsidRPr="00AD7F7A">
        <w:rPr>
          <w:b/>
          <w:bCs/>
        </w:rPr>
        <w:t xml:space="preserve">NB: </w:t>
      </w:r>
      <w:r w:rsidRPr="00AD7F7A">
        <w:t>Se al terreno solidi devono essere aggiunti antibiotici assicurarsi che la temperatura sia scesa</w:t>
      </w:r>
      <w:r w:rsidR="00957756">
        <w:t xml:space="preserve"> a circa 55-60°C (attenzione che non scenda troppo e comincino a </w:t>
      </w:r>
      <w:proofErr w:type="spellStart"/>
      <w:r w:rsidR="00957756">
        <w:t>formasi</w:t>
      </w:r>
      <w:proofErr w:type="spellEnd"/>
      <w:r w:rsidR="00957756">
        <w:t xml:space="preserve"> zone disomogenee di gelificazione) prima dell’aggiunta, quindi mescolare bene e versare nelle pi</w:t>
      </w:r>
      <w:r w:rsidR="00BA0D2F">
        <w:t>a</w:t>
      </w:r>
      <w:r w:rsidR="00957756">
        <w:t>stre.</w:t>
      </w:r>
      <w:r w:rsidR="00E358B0">
        <w:t xml:space="preserve"> Ogni piastra viene riempita a circa metà della sua altezza (sono </w:t>
      </w:r>
      <w:r w:rsidR="00E358B0">
        <w:sym w:font="Symbol" w:char="F07E"/>
      </w:r>
      <w:r w:rsidR="00E358B0">
        <w:t>20 ml di terreno).</w:t>
      </w:r>
      <w:r w:rsidR="00957756">
        <w:t xml:space="preserve"> </w:t>
      </w:r>
      <w:r w:rsidRPr="00AD7F7A">
        <w:t>Conservare le piastre a 4° C</w:t>
      </w:r>
    </w:p>
    <w:p w14:paraId="7C89ACE0" w14:textId="77777777" w:rsidR="00957756" w:rsidRDefault="00663B7F" w:rsidP="00663B7F">
      <w:pPr>
        <w:contextualSpacing/>
      </w:pPr>
      <w:r>
        <w:rPr>
          <w:noProof/>
        </w:rPr>
        <w:drawing>
          <wp:anchor distT="0" distB="0" distL="114300" distR="114300" simplePos="0" relativeHeight="251661312" behindDoc="0" locked="0" layoutInCell="1" allowOverlap="1" wp14:anchorId="7D7E1449" wp14:editId="68DD1DCB">
            <wp:simplePos x="0" y="0"/>
            <wp:positionH relativeFrom="column">
              <wp:posOffset>-83820</wp:posOffset>
            </wp:positionH>
            <wp:positionV relativeFrom="paragraph">
              <wp:posOffset>427355</wp:posOffset>
            </wp:positionV>
            <wp:extent cx="2616835" cy="2151380"/>
            <wp:effectExtent l="2540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616835" cy="2151380"/>
                    </a:xfrm>
                    <a:prstGeom prst="rect">
                      <a:avLst/>
                    </a:prstGeom>
                    <a:noFill/>
                    <a:ln w="9525">
                      <a:noFill/>
                      <a:miter lim="800000"/>
                      <a:headEnd/>
                      <a:tailEnd/>
                    </a:ln>
                  </pic:spPr>
                </pic:pic>
              </a:graphicData>
            </a:graphic>
          </wp:anchor>
        </w:drawing>
      </w:r>
      <w:r w:rsidR="00957756">
        <w:t>In alternativa il terreno può essere mescolato e lasciato solidificare direttamente in bottiglia e sciolto successivamente a micro-onde per la preparazione dell</w:t>
      </w:r>
      <w:r w:rsidR="00143FCB">
        <w:t>e piastre come descritto sopra.</w:t>
      </w:r>
    </w:p>
    <w:p w14:paraId="48BA1392" w14:textId="77777777" w:rsidR="0011301E" w:rsidRDefault="009E292B" w:rsidP="00663B7F">
      <w:pPr>
        <w:contextualSpacing/>
      </w:pPr>
      <w:r>
        <w:t xml:space="preserve">Durante la vostra esperienza di laboratorio pratico avrete a disposizione queste bottiglie </w:t>
      </w:r>
      <w:proofErr w:type="spellStart"/>
      <w:r>
        <w:t>pre-autoclavate</w:t>
      </w:r>
      <w:proofErr w:type="spellEnd"/>
      <w:r>
        <w:t xml:space="preserve"> da cui verserete il terreno in alcune piastre Petri.</w:t>
      </w:r>
    </w:p>
    <w:p w14:paraId="258DAE2B" w14:textId="77777777" w:rsidR="009E292B" w:rsidRPr="00AD7F7A" w:rsidRDefault="00BA0D2F" w:rsidP="00663B7F">
      <w:pPr>
        <w:contextualSpacing/>
      </w:pPr>
      <w:r>
        <w:t>C</w:t>
      </w:r>
      <w:r w:rsidR="006E1943" w:rsidRPr="006E1943">
        <w:t xml:space="preserve">ome si vede </w:t>
      </w:r>
      <w:r>
        <w:t xml:space="preserve">nella figura accanto, </w:t>
      </w:r>
      <w:r w:rsidR="00F87199" w:rsidRPr="006E1943">
        <w:t>mentre si versa il tappo</w:t>
      </w:r>
      <w:r w:rsidR="006E1943">
        <w:t xml:space="preserve"> </w:t>
      </w:r>
      <w:r w:rsidR="00F87199" w:rsidRPr="006E1943">
        <w:t>è mantenuto in verticale sopra la piastra Petri</w:t>
      </w:r>
      <w:r w:rsidR="006E1943">
        <w:t xml:space="preserve">: </w:t>
      </w:r>
      <w:r w:rsidR="00F87199" w:rsidRPr="006E1943">
        <w:t>così si possono preparare da 3 a 6 piastre</w:t>
      </w:r>
      <w:r w:rsidR="006E1943">
        <w:t xml:space="preserve"> contempora</w:t>
      </w:r>
      <w:r w:rsidR="00F87199" w:rsidRPr="006E1943">
        <w:t xml:space="preserve">neamente sovrapponendole. </w:t>
      </w:r>
      <w:proofErr w:type="gramStart"/>
      <w:r w:rsidR="00F87199" w:rsidRPr="006E1943">
        <w:t>E’</w:t>
      </w:r>
      <w:proofErr w:type="gramEnd"/>
      <w:r w:rsidR="00F87199" w:rsidRPr="006E1943">
        <w:t xml:space="preserve"> utile</w:t>
      </w:r>
      <w:r w:rsidR="006E1943">
        <w:t xml:space="preserve"> </w:t>
      </w:r>
      <w:r w:rsidR="00F87199" w:rsidRPr="006E1943">
        <w:t>essere veloci e non respirare verso il terreno</w:t>
      </w:r>
      <w:r w:rsidR="006E1943">
        <w:t xml:space="preserve"> </w:t>
      </w:r>
      <w:r w:rsidR="00F87199" w:rsidRPr="006E1943">
        <w:t>mentre si versa per evitare inquinamenti. Prima e</w:t>
      </w:r>
      <w:r w:rsidR="006E1943">
        <w:t xml:space="preserve"> </w:t>
      </w:r>
      <w:r w:rsidR="00F87199" w:rsidRPr="006E1943">
        <w:t>ogni tanto FLAMBATE rapidamente il collo</w:t>
      </w:r>
      <w:r w:rsidR="006E1943">
        <w:t xml:space="preserve"> </w:t>
      </w:r>
      <w:r w:rsidR="00F87199" w:rsidRPr="006E1943">
        <w:t>della bottiglia</w:t>
      </w:r>
      <w:r w:rsidR="006E1943">
        <w:t xml:space="preserve"> con la fiamma del becco </w:t>
      </w:r>
      <w:proofErr w:type="spellStart"/>
      <w:r w:rsidR="006E1943">
        <w:t>Bunsen</w:t>
      </w:r>
      <w:proofErr w:type="spellEnd"/>
      <w:r w:rsidR="006E1943">
        <w:t xml:space="preserve"> come </w:t>
      </w:r>
      <w:r>
        <w:t xml:space="preserve">vi verrà </w:t>
      </w:r>
      <w:r w:rsidR="006E1943">
        <w:t>mostrato in aula</w:t>
      </w:r>
      <w:r w:rsidR="00F87199" w:rsidRPr="006E1943">
        <w:t>.</w:t>
      </w:r>
      <w:r w:rsidR="006E1943">
        <w:t xml:space="preserve"> </w:t>
      </w:r>
    </w:p>
    <w:p w14:paraId="475F7133" w14:textId="77777777" w:rsidR="00663B7F" w:rsidRDefault="00663B7F" w:rsidP="00663B7F">
      <w:pPr>
        <w:spacing w:beforeAutospacing="1" w:afterAutospacing="1"/>
        <w:rPr>
          <w:b/>
          <w:bCs/>
        </w:rPr>
      </w:pPr>
    </w:p>
    <w:p w14:paraId="3386999B" w14:textId="77777777" w:rsidR="006E1943" w:rsidRDefault="00663B7F" w:rsidP="00663B7F">
      <w:pPr>
        <w:rPr>
          <w:b/>
          <w:bCs/>
        </w:rPr>
      </w:pPr>
      <w:r>
        <w:rPr>
          <w:b/>
          <w:bCs/>
        </w:rPr>
        <w:br w:type="page"/>
      </w:r>
      <w:r w:rsidR="006E1943" w:rsidRPr="006E1943">
        <w:rPr>
          <w:b/>
          <w:bCs/>
        </w:rPr>
        <w:lastRenderedPageBreak/>
        <w:t>2.2</w:t>
      </w:r>
      <w:r>
        <w:rPr>
          <w:b/>
          <w:bCs/>
        </w:rPr>
        <w:t>.</w:t>
      </w:r>
      <w:r w:rsidR="006E1943" w:rsidRPr="006E1943">
        <w:rPr>
          <w:b/>
          <w:bCs/>
        </w:rPr>
        <w:t xml:space="preserve"> Protocollo per la semina di batteri</w:t>
      </w:r>
    </w:p>
    <w:p w14:paraId="4DBF8E3F" w14:textId="77777777" w:rsidR="009E1E18" w:rsidRPr="00AD7F7A" w:rsidRDefault="009E1E18" w:rsidP="00663B7F">
      <w:pPr>
        <w:spacing w:beforeAutospacing="1" w:afterAutospacing="1"/>
      </w:pPr>
      <w:r w:rsidRPr="00AD7F7A">
        <w:rPr>
          <w:b/>
          <w:bCs/>
        </w:rPr>
        <w:t>Tecniche di semina</w:t>
      </w:r>
    </w:p>
    <w:p w14:paraId="48C0F6E8" w14:textId="77777777" w:rsidR="009E1E18" w:rsidRPr="00AD7F7A" w:rsidRDefault="009E1E18" w:rsidP="00663B7F">
      <w:pPr>
        <w:spacing w:beforeAutospacing="1" w:afterAutospacing="1"/>
        <w:jc w:val="both"/>
      </w:pPr>
      <w:r w:rsidRPr="00AD7F7A">
        <w:t xml:space="preserve">Il materiale da cui partire per allestire colture microbiche </w:t>
      </w:r>
      <w:r w:rsidR="009E292B">
        <w:t xml:space="preserve">su terreno solido </w:t>
      </w:r>
      <w:r w:rsidRPr="00AD7F7A">
        <w:t>può essere rappresentato da campioni naturali</w:t>
      </w:r>
      <w:r w:rsidR="009E292B">
        <w:t xml:space="preserve"> o da</w:t>
      </w:r>
      <w:r w:rsidRPr="00AD7F7A">
        <w:t xml:space="preserve"> ceppi </w:t>
      </w:r>
      <w:r w:rsidR="000C3AC4">
        <w:t xml:space="preserve">specifici </w:t>
      </w:r>
      <w:r w:rsidR="009E292B">
        <w:t xml:space="preserve">utilizzati in laboratorio, in particolare </w:t>
      </w:r>
      <w:r w:rsidRPr="00AD7F7A">
        <w:t xml:space="preserve">colture pure </w:t>
      </w:r>
      <w:r w:rsidR="000C3AC4">
        <w:t>(come nel caso delle vostre attività)</w:t>
      </w:r>
      <w:r w:rsidRPr="00AD7F7A">
        <w:t>. La sce</w:t>
      </w:r>
      <w:r w:rsidR="009E292B">
        <w:t>lta delle tecniche di prelievo e</w:t>
      </w:r>
      <w:r w:rsidRPr="00AD7F7A">
        <w:t xml:space="preserve"> di semina successiva è determinata dalle condizioni </w:t>
      </w:r>
      <w:r w:rsidR="000C3AC4">
        <w:t>in</w:t>
      </w:r>
      <w:r w:rsidRPr="00AD7F7A">
        <w:t xml:space="preserve"> cui si presenta il campione e dallo scopo per cui vengono predisposte le varie colture. </w:t>
      </w:r>
      <w:r w:rsidR="009E292B">
        <w:t xml:space="preserve">Nel laboratorio utilizzerete due diversi metodi per prelevare le cellule e tre diversi metodi per seminarle sul terreno nelle piastre. </w:t>
      </w:r>
      <w:r w:rsidRPr="00AD7F7A">
        <w:t xml:space="preserve">Comunque qualsiasi sia il tipo di procedura adottata, questa deve essere condotta in condizioni </w:t>
      </w:r>
      <w:r w:rsidR="009E292B">
        <w:t>che permettono di</w:t>
      </w:r>
      <w:r w:rsidRPr="00AD7F7A">
        <w:t xml:space="preserve"> evitare contaminazioni di microrganismi </w:t>
      </w:r>
      <w:r w:rsidR="009E292B">
        <w:t xml:space="preserve">indesiderati </w:t>
      </w:r>
      <w:r w:rsidRPr="00AD7F7A">
        <w:t>provenienti dall'ambiente.</w:t>
      </w:r>
    </w:p>
    <w:p w14:paraId="2DCCEAF7" w14:textId="77777777" w:rsidR="007A1202" w:rsidRPr="00663B7F" w:rsidRDefault="00663B7F" w:rsidP="00663B7F">
      <w:pPr>
        <w:spacing w:beforeAutospacing="1" w:afterAutospacing="1"/>
        <w:jc w:val="both"/>
        <w:rPr>
          <w:b/>
          <w:bCs/>
          <w:u w:val="single"/>
        </w:rPr>
      </w:pPr>
      <w:r w:rsidRPr="00663B7F">
        <w:rPr>
          <w:b/>
          <w:bCs/>
          <w:u w:val="single"/>
        </w:rPr>
        <w:t>2.2.1</w:t>
      </w:r>
      <w:r w:rsidR="000C3AC4" w:rsidRPr="00663B7F">
        <w:rPr>
          <w:b/>
          <w:bCs/>
          <w:u w:val="single"/>
        </w:rPr>
        <w:t xml:space="preserve"> </w:t>
      </w:r>
      <w:r w:rsidR="00FE57BF" w:rsidRPr="00663B7F">
        <w:rPr>
          <w:b/>
          <w:bCs/>
          <w:u w:val="single"/>
        </w:rPr>
        <w:t>S</w:t>
      </w:r>
      <w:r w:rsidR="009E1E18" w:rsidRPr="00663B7F">
        <w:rPr>
          <w:b/>
          <w:bCs/>
          <w:u w:val="single"/>
        </w:rPr>
        <w:t xml:space="preserve">emina </w:t>
      </w:r>
      <w:r w:rsidR="007A1202" w:rsidRPr="00663B7F">
        <w:rPr>
          <w:b/>
          <w:bCs/>
          <w:u w:val="single"/>
        </w:rPr>
        <w:t xml:space="preserve">con la tecnica di trasferimento per striscio su piastra. </w:t>
      </w:r>
    </w:p>
    <w:p w14:paraId="295EC08D" w14:textId="77777777" w:rsidR="00FE57BF" w:rsidRPr="00BA0D2F" w:rsidRDefault="007A1202" w:rsidP="00663B7F">
      <w:pPr>
        <w:spacing w:beforeAutospacing="1" w:afterAutospacing="1"/>
        <w:contextualSpacing/>
        <w:jc w:val="both"/>
        <w:rPr>
          <w:b/>
          <w:i/>
        </w:rPr>
      </w:pPr>
      <w:r w:rsidRPr="00BA0D2F">
        <w:rPr>
          <w:b/>
          <w:bCs/>
          <w:i/>
        </w:rPr>
        <w:t xml:space="preserve">Scopo: </w:t>
      </w:r>
      <w:r w:rsidR="00FE57BF" w:rsidRPr="00BA0D2F">
        <w:rPr>
          <w:b/>
          <w:i/>
        </w:rPr>
        <w:t xml:space="preserve">isolamento di cloni </w:t>
      </w:r>
      <w:r w:rsidRPr="00BA0D2F">
        <w:rPr>
          <w:b/>
          <w:i/>
        </w:rPr>
        <w:t>da una patina di crescita batterica (</w:t>
      </w:r>
      <w:proofErr w:type="spellStart"/>
      <w:r w:rsidR="00FE57BF" w:rsidRPr="00BA0D2F">
        <w:rPr>
          <w:b/>
          <w:i/>
        </w:rPr>
        <w:t>piastra</w:t>
      </w:r>
      <w:r w:rsidRPr="00BA0D2F">
        <w:rPr>
          <w:b/>
          <w:i/>
        </w:rPr>
        <w:t>tura</w:t>
      </w:r>
      <w:proofErr w:type="spellEnd"/>
      <w:r w:rsidRPr="00BA0D2F">
        <w:rPr>
          <w:b/>
          <w:i/>
        </w:rPr>
        <w:t xml:space="preserve"> </w:t>
      </w:r>
      <w:r w:rsidR="00FE57BF" w:rsidRPr="00BA0D2F">
        <w:rPr>
          <w:b/>
          <w:i/>
        </w:rPr>
        <w:t>da terreno solido a terreno solido</w:t>
      </w:r>
      <w:r w:rsidRPr="00BA0D2F">
        <w:rPr>
          <w:b/>
          <w:i/>
        </w:rPr>
        <w:t>)</w:t>
      </w:r>
      <w:r w:rsidR="00FE57BF" w:rsidRPr="00BA0D2F">
        <w:rPr>
          <w:b/>
          <w:i/>
        </w:rPr>
        <w:t>.</w:t>
      </w:r>
    </w:p>
    <w:p w14:paraId="330DAB41" w14:textId="77777777" w:rsidR="007A1202" w:rsidRDefault="007A1202" w:rsidP="00663B7F">
      <w:pPr>
        <w:spacing w:beforeAutospacing="1" w:afterAutospacing="1"/>
        <w:contextualSpacing/>
        <w:jc w:val="both"/>
      </w:pPr>
      <w:r w:rsidRPr="007A1202">
        <w:rPr>
          <w:b/>
        </w:rPr>
        <w:t>Organismo</w:t>
      </w:r>
      <w:r>
        <w:t xml:space="preserve">: </w:t>
      </w:r>
      <w:r w:rsidRPr="00663B7F">
        <w:rPr>
          <w:i/>
        </w:rPr>
        <w:t>Escherichia coli</w:t>
      </w:r>
      <w:r>
        <w:t>, un comune batterio intestinale (ceppo di laboratorio)</w:t>
      </w:r>
      <w:r w:rsidR="00BA0D2F">
        <w:t>.</w:t>
      </w:r>
    </w:p>
    <w:p w14:paraId="2E6FA1C6" w14:textId="77777777" w:rsidR="002E6E40" w:rsidRDefault="007A1202" w:rsidP="00663B7F">
      <w:pPr>
        <w:spacing w:beforeAutospacing="1" w:afterAutospacing="1"/>
        <w:contextualSpacing/>
        <w:jc w:val="both"/>
      </w:pPr>
      <w:r w:rsidRPr="002E6E40">
        <w:rPr>
          <w:b/>
        </w:rPr>
        <w:t>Materiali fondamentali</w:t>
      </w:r>
      <w:r>
        <w:t xml:space="preserve">: </w:t>
      </w:r>
      <w:r w:rsidR="002E6E40">
        <w:t>Becco</w:t>
      </w:r>
      <w:r>
        <w:t xml:space="preserve"> </w:t>
      </w:r>
      <w:proofErr w:type="spellStart"/>
      <w:r>
        <w:t>Bunsen</w:t>
      </w:r>
      <w:proofErr w:type="spellEnd"/>
      <w:r>
        <w:t xml:space="preserve">, ansa per piastrare formata da filo e anello </w:t>
      </w:r>
      <w:r w:rsidR="00E855F9">
        <w:t xml:space="preserve">(o occhiello) </w:t>
      </w:r>
      <w:r>
        <w:t>terminale</w:t>
      </w:r>
      <w:r w:rsidR="002E6E40">
        <w:t xml:space="preserve"> in metallo. </w:t>
      </w:r>
      <w:r w:rsidR="002E6E40" w:rsidRPr="00AD7F7A">
        <w:t>Prima di effettuare il prelievo l'ansa viene sterilizzata sul</w:t>
      </w:r>
      <w:r w:rsidR="002E6E40">
        <w:t xml:space="preserve">la fiamma del </w:t>
      </w:r>
      <w:proofErr w:type="spellStart"/>
      <w:r w:rsidR="002E6E40">
        <w:t>B</w:t>
      </w:r>
      <w:r w:rsidR="002E6E40" w:rsidRPr="00AD7F7A">
        <w:t>unsen</w:t>
      </w:r>
      <w:proofErr w:type="spellEnd"/>
      <w:r w:rsidR="002E6E40" w:rsidRPr="00AD7F7A">
        <w:t xml:space="preserve"> e fatta raffreddare asetticamente per non rischiare di uccidere i microrganismi dell'inoculo. </w:t>
      </w:r>
    </w:p>
    <w:p w14:paraId="0B9DF583" w14:textId="77777777" w:rsidR="00E855F9" w:rsidRDefault="0099513D" w:rsidP="00663B7F">
      <w:pPr>
        <w:spacing w:beforeAutospacing="1" w:afterAutospacing="1"/>
        <w:contextualSpacing/>
        <w:jc w:val="both"/>
      </w:pPr>
      <w:r>
        <w:rPr>
          <w:b/>
          <w:noProof/>
        </w:rPr>
        <w:drawing>
          <wp:anchor distT="0" distB="0" distL="114300" distR="114300" simplePos="0" relativeHeight="251663360" behindDoc="0" locked="0" layoutInCell="1" allowOverlap="1" wp14:anchorId="05CCD688" wp14:editId="1E4ED475">
            <wp:simplePos x="0" y="0"/>
            <wp:positionH relativeFrom="column">
              <wp:posOffset>152400</wp:posOffset>
            </wp:positionH>
            <wp:positionV relativeFrom="paragraph">
              <wp:posOffset>231775</wp:posOffset>
            </wp:positionV>
            <wp:extent cx="2073910" cy="2933700"/>
            <wp:effectExtent l="19050" t="0" r="2540"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b="5533"/>
                    <a:stretch>
                      <a:fillRect/>
                    </a:stretch>
                  </pic:blipFill>
                  <pic:spPr bwMode="auto">
                    <a:xfrm>
                      <a:off x="0" y="0"/>
                      <a:ext cx="2073910" cy="2933700"/>
                    </a:xfrm>
                    <a:prstGeom prst="rect">
                      <a:avLst/>
                    </a:prstGeom>
                    <a:noFill/>
                    <a:ln w="9525">
                      <a:noFill/>
                      <a:miter lim="800000"/>
                      <a:headEnd/>
                      <a:tailEnd/>
                    </a:ln>
                  </pic:spPr>
                </pic:pic>
              </a:graphicData>
            </a:graphic>
          </wp:anchor>
        </w:drawing>
      </w:r>
      <w:r w:rsidR="00663B7F">
        <w:rPr>
          <w:b/>
        </w:rPr>
        <w:t>- P</w:t>
      </w:r>
      <w:r w:rsidR="00663B7F" w:rsidRPr="00663B7F">
        <w:rPr>
          <w:b/>
        </w:rPr>
        <w:t>rocedura base</w:t>
      </w:r>
      <w:r w:rsidR="00BA0D2F" w:rsidRPr="00663B7F">
        <w:rPr>
          <w:b/>
          <w:caps/>
        </w:rPr>
        <w:t>.</w:t>
      </w:r>
      <w:r w:rsidR="00E855F9">
        <w:rPr>
          <w:b/>
        </w:rPr>
        <w:t xml:space="preserve"> </w:t>
      </w:r>
      <w:r w:rsidR="002E6E40">
        <w:t xml:space="preserve"> </w:t>
      </w:r>
      <w:r w:rsidR="00E855F9" w:rsidRPr="00E855F9">
        <w:t xml:space="preserve">Con l’ansa </w:t>
      </w:r>
      <w:r w:rsidR="00E855F9">
        <w:t>prelevare pochissima patina batterica dalla piastra “madre” immergendovi l’anello, poi</w:t>
      </w:r>
      <w:r>
        <w:t xml:space="preserve"> trasferire le cellule </w:t>
      </w:r>
      <w:r w:rsidR="00E855F9" w:rsidRPr="00E855F9">
        <w:t>sulla piastra vuota; come indicato nella figura:</w:t>
      </w:r>
      <w:r w:rsidR="00E855F9">
        <w:t xml:space="preserve"> con </w:t>
      </w:r>
      <w:r w:rsidR="00E855F9" w:rsidRPr="0099513D">
        <w:rPr>
          <w:b/>
        </w:rPr>
        <w:t>4 strisci suc</w:t>
      </w:r>
      <w:r w:rsidRPr="0099513D">
        <w:rPr>
          <w:b/>
        </w:rPr>
        <w:t>c</w:t>
      </w:r>
      <w:r w:rsidR="00E855F9" w:rsidRPr="0099513D">
        <w:rPr>
          <w:b/>
        </w:rPr>
        <w:t>essivi</w:t>
      </w:r>
      <w:r w:rsidR="00E855F9">
        <w:t xml:space="preserve">, i quali permettono </w:t>
      </w:r>
      <w:r w:rsidR="00E855F9" w:rsidRPr="00E855F9">
        <w:t>la progressiva riduzione del numero di cellule depositate per unità di superficie fino ad ottenere cellule isolate da cui cresce</w:t>
      </w:r>
      <w:r w:rsidR="00113A12">
        <w:t xml:space="preserve">ranno </w:t>
      </w:r>
      <w:r w:rsidR="00E855F9">
        <w:t xml:space="preserve">SINGOLI CLONI </w:t>
      </w:r>
      <w:r w:rsidR="00113A12">
        <w:t>(colonie)</w:t>
      </w:r>
      <w:r w:rsidR="00663B7F">
        <w:t>.</w:t>
      </w:r>
    </w:p>
    <w:p w14:paraId="45E04821" w14:textId="77777777" w:rsidR="00E855F9" w:rsidRPr="00FB7F72" w:rsidRDefault="00E855F9" w:rsidP="00663B7F">
      <w:pPr>
        <w:spacing w:beforeAutospacing="1" w:afterAutospacing="1"/>
        <w:contextualSpacing/>
        <w:jc w:val="both"/>
        <w:rPr>
          <w:noProof/>
        </w:rPr>
      </w:pPr>
      <w:r>
        <w:t>(</w:t>
      </w:r>
      <w:r w:rsidR="00113A12">
        <w:t>Figura</w:t>
      </w:r>
      <w:proofErr w:type="gramStart"/>
      <w:r w:rsidR="00113A12">
        <w:t xml:space="preserve">- </w:t>
      </w:r>
      <w:r>
        <w:t xml:space="preserve"> NB</w:t>
      </w:r>
      <w:proofErr w:type="gramEnd"/>
      <w:r>
        <w:t>: i colori sono utilizzati al solo scopo di distinguere gli strisci</w:t>
      </w:r>
      <w:r w:rsidR="0099513D">
        <w:t xml:space="preserve"> e la crescita </w:t>
      </w:r>
      <w:r w:rsidR="00113A12">
        <w:t>da ciascun striscio</w:t>
      </w:r>
      <w:r w:rsidRPr="00E855F9">
        <w:t>)</w:t>
      </w:r>
      <w:r>
        <w:t>.</w:t>
      </w:r>
      <w:r w:rsidR="00BA0D2F">
        <w:t xml:space="preserve"> </w:t>
      </w:r>
      <w:r w:rsidR="002E6E40">
        <w:t>Trasferire</w:t>
      </w:r>
      <w:r>
        <w:t xml:space="preserve"> sempre</w:t>
      </w:r>
      <w:r w:rsidR="002E6E40">
        <w:t xml:space="preserve"> il materiale sterile strisciando l’ansa </w:t>
      </w:r>
      <w:r w:rsidR="00113A12">
        <w:t xml:space="preserve">sulla superficie della piastra </w:t>
      </w:r>
      <w:r w:rsidR="002E6E40">
        <w:t xml:space="preserve">con movimenti a zig-zag senza mai </w:t>
      </w:r>
      <w:r w:rsidR="00113A12">
        <w:t>“graffiare”</w:t>
      </w:r>
      <w:r w:rsidR="002E6E40">
        <w:t xml:space="preserve"> il terreno</w:t>
      </w:r>
      <w:r>
        <w:t>.</w:t>
      </w:r>
      <w:r w:rsidRPr="00E855F9">
        <w:rPr>
          <w:noProof/>
        </w:rPr>
        <w:t xml:space="preserve"> </w:t>
      </w:r>
      <w:r w:rsidR="0099513D" w:rsidRPr="00FB7F72">
        <w:rPr>
          <w:noProof/>
        </w:rPr>
        <w:t>IMPORT</w:t>
      </w:r>
      <w:r w:rsidR="00113A12" w:rsidRPr="00FB7F72">
        <w:rPr>
          <w:noProof/>
        </w:rPr>
        <w:t>A</w:t>
      </w:r>
      <w:r w:rsidR="0099513D" w:rsidRPr="00FB7F72">
        <w:rPr>
          <w:noProof/>
        </w:rPr>
        <w:t xml:space="preserve">NTE: tra uno striscio e l’altro sterilizzare e raffeddare l’ansa. </w:t>
      </w:r>
    </w:p>
    <w:p w14:paraId="483BF3E7" w14:textId="77777777" w:rsidR="00E855F9" w:rsidRPr="00FB7F72" w:rsidRDefault="00E855F9" w:rsidP="00663B7F">
      <w:pPr>
        <w:spacing w:beforeAutospacing="1" w:afterAutospacing="1"/>
        <w:contextualSpacing/>
        <w:jc w:val="both"/>
      </w:pPr>
    </w:p>
    <w:p w14:paraId="3F08BD8F" w14:textId="77777777" w:rsidR="00113A12" w:rsidRPr="00663B7F" w:rsidRDefault="00663B7F" w:rsidP="00663B7F">
      <w:pPr>
        <w:jc w:val="both"/>
        <w:rPr>
          <w:b/>
          <w:u w:val="single"/>
        </w:rPr>
      </w:pPr>
      <w:r>
        <w:rPr>
          <w:b/>
          <w:u w:val="single"/>
        </w:rPr>
        <w:t>2.2.</w:t>
      </w:r>
      <w:r w:rsidRPr="00663B7F">
        <w:rPr>
          <w:b/>
          <w:u w:val="single"/>
        </w:rPr>
        <w:t xml:space="preserve">2. </w:t>
      </w:r>
      <w:r w:rsidR="00113A12" w:rsidRPr="00663B7F">
        <w:rPr>
          <w:b/>
          <w:u w:val="single"/>
        </w:rPr>
        <w:t>Semina con tecniche di tra</w:t>
      </w:r>
      <w:r w:rsidR="00BA0D2F" w:rsidRPr="00663B7F">
        <w:rPr>
          <w:b/>
          <w:u w:val="single"/>
        </w:rPr>
        <w:t>s</w:t>
      </w:r>
      <w:r w:rsidR="00113A12" w:rsidRPr="00663B7F">
        <w:rPr>
          <w:b/>
          <w:u w:val="single"/>
        </w:rPr>
        <w:t xml:space="preserve">ferimento </w:t>
      </w:r>
      <w:r w:rsidR="007D77EA" w:rsidRPr="00663B7F">
        <w:rPr>
          <w:b/>
          <w:u w:val="single"/>
        </w:rPr>
        <w:t>da un</w:t>
      </w:r>
      <w:r w:rsidR="00343C12" w:rsidRPr="00663B7F">
        <w:rPr>
          <w:b/>
          <w:u w:val="single"/>
        </w:rPr>
        <w:t>a</w:t>
      </w:r>
      <w:r w:rsidR="007D77EA" w:rsidRPr="00663B7F">
        <w:rPr>
          <w:b/>
          <w:u w:val="single"/>
        </w:rPr>
        <w:t xml:space="preserve"> </w:t>
      </w:r>
      <w:r w:rsidR="00113A12" w:rsidRPr="00663B7F">
        <w:rPr>
          <w:b/>
          <w:u w:val="single"/>
        </w:rPr>
        <w:t>sospensione di batteri</w:t>
      </w:r>
      <w:r>
        <w:rPr>
          <w:b/>
          <w:u w:val="single"/>
        </w:rPr>
        <w:t xml:space="preserve"> a</w:t>
      </w:r>
      <w:r w:rsidR="007D77EA" w:rsidRPr="00663B7F">
        <w:rPr>
          <w:b/>
          <w:u w:val="single"/>
        </w:rPr>
        <w:t xml:space="preserve"> un terreno solido </w:t>
      </w:r>
    </w:p>
    <w:p w14:paraId="4D5CEC38" w14:textId="77777777" w:rsidR="00113A12" w:rsidRPr="00FB7F72" w:rsidRDefault="00113A12" w:rsidP="00663B7F">
      <w:pPr>
        <w:jc w:val="both"/>
        <w:rPr>
          <w:b/>
        </w:rPr>
      </w:pPr>
    </w:p>
    <w:p w14:paraId="00DEEEF3" w14:textId="77777777" w:rsidR="00113A12" w:rsidRPr="00BA0D2F" w:rsidRDefault="007101F4" w:rsidP="00663B7F">
      <w:pPr>
        <w:jc w:val="both"/>
        <w:rPr>
          <w:b/>
          <w:i/>
        </w:rPr>
      </w:pPr>
      <w:r w:rsidRPr="00BA0D2F">
        <w:rPr>
          <w:b/>
          <w:i/>
        </w:rPr>
        <w:t xml:space="preserve">Scopo: </w:t>
      </w:r>
      <w:r w:rsidR="00113A12" w:rsidRPr="00BA0D2F">
        <w:rPr>
          <w:b/>
          <w:i/>
        </w:rPr>
        <w:t xml:space="preserve">Preparare delle opportune diluizioni da una </w:t>
      </w:r>
      <w:r w:rsidRPr="00BA0D2F">
        <w:rPr>
          <w:b/>
          <w:i/>
        </w:rPr>
        <w:t xml:space="preserve">sospensione di batteri </w:t>
      </w:r>
      <w:r w:rsidR="00113A12" w:rsidRPr="00BA0D2F">
        <w:rPr>
          <w:b/>
          <w:i/>
        </w:rPr>
        <w:t xml:space="preserve">per stabilire la </w:t>
      </w:r>
      <w:r w:rsidR="00BA0D2F" w:rsidRPr="00BA0D2F">
        <w:rPr>
          <w:b/>
          <w:i/>
        </w:rPr>
        <w:t>concentrazione</w:t>
      </w:r>
      <w:r w:rsidR="00113A12" w:rsidRPr="00BA0D2F">
        <w:rPr>
          <w:b/>
          <w:i/>
        </w:rPr>
        <w:t xml:space="preserve"> di cellule vitali nella sospensione stessa</w:t>
      </w:r>
    </w:p>
    <w:p w14:paraId="03818226" w14:textId="77777777" w:rsidR="00113A12" w:rsidRDefault="00113A12" w:rsidP="00663B7F">
      <w:pPr>
        <w:autoSpaceDE w:val="0"/>
        <w:autoSpaceDN w:val="0"/>
        <w:adjustRightInd w:val="0"/>
        <w:jc w:val="both"/>
        <w:rPr>
          <w:bCs/>
        </w:rPr>
      </w:pPr>
      <w:r>
        <w:rPr>
          <w:bCs/>
        </w:rPr>
        <w:t xml:space="preserve">NB: </w:t>
      </w:r>
      <w:r w:rsidR="007101F4">
        <w:rPr>
          <w:bCs/>
        </w:rPr>
        <w:t>mescolare</w:t>
      </w:r>
      <w:r w:rsidRPr="00221239">
        <w:rPr>
          <w:bCs/>
        </w:rPr>
        <w:t xml:space="preserve"> SEMPRE </w:t>
      </w:r>
      <w:r w:rsidR="007101F4">
        <w:rPr>
          <w:bCs/>
        </w:rPr>
        <w:t xml:space="preserve">con un </w:t>
      </w:r>
      <w:proofErr w:type="spellStart"/>
      <w:r w:rsidR="007101F4">
        <w:rPr>
          <w:bCs/>
        </w:rPr>
        <w:t>Vortex</w:t>
      </w:r>
      <w:proofErr w:type="spellEnd"/>
      <w:r w:rsidR="007101F4">
        <w:rPr>
          <w:bCs/>
        </w:rPr>
        <w:t xml:space="preserve"> </w:t>
      </w:r>
      <w:r w:rsidRPr="00221239">
        <w:rPr>
          <w:bCs/>
        </w:rPr>
        <w:t xml:space="preserve">prima di effettuare UN PRELIEVO </w:t>
      </w:r>
      <w:r>
        <w:rPr>
          <w:bCs/>
        </w:rPr>
        <w:t>o</w:t>
      </w:r>
      <w:r w:rsidRPr="00221239">
        <w:rPr>
          <w:bCs/>
        </w:rPr>
        <w:t xml:space="preserve"> UNA DILUIZIONE</w:t>
      </w:r>
    </w:p>
    <w:p w14:paraId="1A6AA32E" w14:textId="77777777" w:rsidR="00113A12" w:rsidRPr="007101F4" w:rsidRDefault="00113A12" w:rsidP="00663B7F">
      <w:pPr>
        <w:jc w:val="both"/>
      </w:pPr>
      <w:r w:rsidRPr="007101F4">
        <w:t xml:space="preserve">Da una coltura batterica </w:t>
      </w:r>
      <w:r w:rsidR="007101F4" w:rsidRPr="007101F4">
        <w:t xml:space="preserve">satura (cioè alla massima densità per fine crescita) </w:t>
      </w:r>
      <w:r w:rsidRPr="007101F4">
        <w:t xml:space="preserve">di </w:t>
      </w:r>
      <w:proofErr w:type="spellStart"/>
      <w:r w:rsidRPr="007101F4">
        <w:rPr>
          <w:i/>
        </w:rPr>
        <w:t>E.coli</w:t>
      </w:r>
      <w:proofErr w:type="spellEnd"/>
      <w:r w:rsidRPr="007101F4">
        <w:t xml:space="preserve"> preparare delle diluizioni progressive </w:t>
      </w:r>
      <w:r w:rsidR="007101F4" w:rsidRPr="007101F4">
        <w:t xml:space="preserve">diluendo </w:t>
      </w:r>
      <w:r w:rsidRPr="007101F4">
        <w:t>DI UN FATTORE 10, ad esempio così:</w:t>
      </w:r>
    </w:p>
    <w:p w14:paraId="0802E39B" w14:textId="77777777" w:rsidR="00113A12" w:rsidRPr="007101F4" w:rsidRDefault="007101F4" w:rsidP="00663B7F">
      <w:pPr>
        <w:jc w:val="both"/>
        <w:rPr>
          <w:b/>
        </w:rPr>
      </w:pPr>
      <w:r w:rsidRPr="007101F4">
        <w:t>a)</w:t>
      </w:r>
      <w:r w:rsidR="00BA0D2F">
        <w:t xml:space="preserve"> </w:t>
      </w:r>
      <w:r w:rsidR="00D43786">
        <w:t>1ml</w:t>
      </w:r>
      <w:r w:rsidR="00113A12" w:rsidRPr="007101F4">
        <w:t xml:space="preserve"> cellule</w:t>
      </w:r>
      <w:r w:rsidR="00BA0D2F">
        <w:t xml:space="preserve"> </w:t>
      </w:r>
      <w:r w:rsidR="00113A12" w:rsidRPr="007101F4">
        <w:t>+</w:t>
      </w:r>
      <w:r w:rsidR="00BA0D2F">
        <w:t xml:space="preserve"> </w:t>
      </w:r>
      <w:r w:rsidR="00D43786">
        <w:t>9ml</w:t>
      </w:r>
      <w:r w:rsidR="00113A12" w:rsidRPr="007101F4">
        <w:t xml:space="preserve"> di </w:t>
      </w:r>
      <w:proofErr w:type="gramStart"/>
      <w:r w:rsidR="00113A12" w:rsidRPr="007101F4">
        <w:t>terreno</w:t>
      </w:r>
      <w:r w:rsidRPr="007101F4">
        <w:t xml:space="preserve">  </w:t>
      </w:r>
      <w:r w:rsidR="00113A12" w:rsidRPr="007101F4">
        <w:t>(</w:t>
      </w:r>
      <w:proofErr w:type="gramEnd"/>
      <w:r w:rsidR="00113A12" w:rsidRPr="007101F4">
        <w:t>diluizione 1/10)</w:t>
      </w:r>
    </w:p>
    <w:p w14:paraId="71E254E1" w14:textId="77777777" w:rsidR="00663B7F" w:rsidRDefault="00D43786" w:rsidP="00663B7F">
      <w:pPr>
        <w:jc w:val="both"/>
      </w:pPr>
      <w:r>
        <w:t>b)</w:t>
      </w:r>
      <w:r w:rsidR="00BA0D2F">
        <w:t xml:space="preserve"> </w:t>
      </w:r>
      <w:r>
        <w:t>1ml</w:t>
      </w:r>
      <w:r w:rsidR="00113A12" w:rsidRPr="007101F4">
        <w:t xml:space="preserve"> cellule</w:t>
      </w:r>
      <w:r w:rsidR="007101F4" w:rsidRPr="007101F4">
        <w:t xml:space="preserve"> già diluite 1/10</w:t>
      </w:r>
      <w:r w:rsidR="00BA0D2F">
        <w:t xml:space="preserve"> </w:t>
      </w:r>
      <w:r w:rsidR="00113A12" w:rsidRPr="007101F4">
        <w:t>+</w:t>
      </w:r>
      <w:r w:rsidR="00BA0D2F">
        <w:t xml:space="preserve"> </w:t>
      </w:r>
      <w:r>
        <w:t>1ml</w:t>
      </w:r>
      <w:r w:rsidR="00113A12" w:rsidRPr="007101F4">
        <w:t xml:space="preserve"> di terreno</w:t>
      </w:r>
      <w:r w:rsidR="007101F4" w:rsidRPr="007101F4">
        <w:t xml:space="preserve"> (</w:t>
      </w:r>
      <w:r w:rsidR="00113A12" w:rsidRPr="007101F4">
        <w:t xml:space="preserve">quindi </w:t>
      </w:r>
      <w:r w:rsidR="007101F4" w:rsidRPr="007101F4">
        <w:t xml:space="preserve">diluizione </w:t>
      </w:r>
      <w:r w:rsidR="00113A12" w:rsidRPr="007101F4">
        <w:t>1/10</w:t>
      </w:r>
      <w:r w:rsidR="00113A12" w:rsidRPr="007101F4">
        <w:rPr>
          <w:vertAlign w:val="superscript"/>
        </w:rPr>
        <w:t>2</w:t>
      </w:r>
      <w:r w:rsidR="00113A12" w:rsidRPr="007101F4">
        <w:t xml:space="preserve"> dalla concentrazione iniziale)</w:t>
      </w:r>
      <w:r w:rsidR="00663B7F">
        <w:t xml:space="preserve"> </w:t>
      </w:r>
      <w:proofErr w:type="spellStart"/>
      <w:proofErr w:type="gramStart"/>
      <w:r w:rsidR="007101F4" w:rsidRPr="007101F4">
        <w:t>ecc</w:t>
      </w:r>
      <w:proofErr w:type="spellEnd"/>
      <w:r w:rsidR="007101F4" w:rsidRPr="007101F4">
        <w:t>….</w:t>
      </w:r>
      <w:proofErr w:type="gramEnd"/>
      <w:r>
        <w:t xml:space="preserve">come illustrato </w:t>
      </w:r>
      <w:r w:rsidR="00BA0D2F">
        <w:t>nella</w:t>
      </w:r>
      <w:r>
        <w:t xml:space="preserve"> figura</w:t>
      </w:r>
      <w:r w:rsidR="00BA0D2F">
        <w:t xml:space="preserve"> seguente</w:t>
      </w:r>
      <w:r>
        <w:t>.</w:t>
      </w:r>
    </w:p>
    <w:p w14:paraId="12DF2825" w14:textId="77777777" w:rsidR="00113A12" w:rsidRDefault="00113A12" w:rsidP="00663B7F">
      <w:pPr>
        <w:jc w:val="both"/>
      </w:pPr>
      <w:r>
        <w:rPr>
          <w:noProof/>
        </w:rPr>
        <w:lastRenderedPageBreak/>
        <w:drawing>
          <wp:anchor distT="0" distB="0" distL="114300" distR="114300" simplePos="0" relativeHeight="251664384" behindDoc="0" locked="0" layoutInCell="1" allowOverlap="1" wp14:anchorId="5139570F" wp14:editId="1FCDAA06">
            <wp:simplePos x="0" y="0"/>
            <wp:positionH relativeFrom="column">
              <wp:align>left</wp:align>
            </wp:positionH>
            <wp:positionV relativeFrom="paragraph">
              <wp:posOffset>0</wp:posOffset>
            </wp:positionV>
            <wp:extent cx="3776610" cy="4872251"/>
            <wp:effectExtent l="25400" t="0" r="7990" b="0"/>
            <wp:wrapTight wrapText="bothSides">
              <wp:wrapPolygon edited="0">
                <wp:start x="-145" y="0"/>
                <wp:lineTo x="-145" y="21508"/>
                <wp:lineTo x="21646" y="21508"/>
                <wp:lineTo x="21646" y="0"/>
                <wp:lineTo x="-145"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b="5180"/>
                    <a:stretch>
                      <a:fillRect/>
                    </a:stretch>
                  </pic:blipFill>
                  <pic:spPr>
                    <a:xfrm>
                      <a:off x="0" y="0"/>
                      <a:ext cx="3776610" cy="4872251"/>
                    </a:xfrm>
                    <a:prstGeom prst="rect">
                      <a:avLst/>
                    </a:prstGeom>
                  </pic:spPr>
                </pic:pic>
              </a:graphicData>
            </a:graphic>
          </wp:anchor>
        </w:drawing>
      </w:r>
      <w:r>
        <w:t xml:space="preserve">Alcune delle diluizioni che preparerete saranno </w:t>
      </w:r>
      <w:r w:rsidR="00D43786">
        <w:t xml:space="preserve">effettivamente </w:t>
      </w:r>
      <w:r>
        <w:t xml:space="preserve">utilizzate per piastrare i batteri Nell’esempio riportato sopra in figura Le DILUIZIONE CONSIGLIATA per UN VALIDO CONTEGGIO DELLE COLONIE dopo crescita su piastra è </w:t>
      </w:r>
      <w:r w:rsidR="00D43786">
        <w:t>1/</w:t>
      </w:r>
      <w:r>
        <w:t>10</w:t>
      </w:r>
      <w:r w:rsidRPr="009B7295">
        <w:rPr>
          <w:vertAlign w:val="superscript"/>
        </w:rPr>
        <w:t>3</w:t>
      </w:r>
      <w:r>
        <w:t xml:space="preserve">. </w:t>
      </w:r>
    </w:p>
    <w:p w14:paraId="1613C86B" w14:textId="77777777" w:rsidR="00663B7F" w:rsidRDefault="00663B7F" w:rsidP="00663B7F">
      <w:pPr>
        <w:jc w:val="both"/>
      </w:pPr>
    </w:p>
    <w:p w14:paraId="0FFC7476" w14:textId="77777777" w:rsidR="00663B7F" w:rsidRDefault="00663B7F" w:rsidP="00663B7F">
      <w:pPr>
        <w:jc w:val="both"/>
      </w:pPr>
    </w:p>
    <w:p w14:paraId="630C8032" w14:textId="77777777" w:rsidR="00663B7F" w:rsidRDefault="00663B7F" w:rsidP="00663B7F">
      <w:pPr>
        <w:jc w:val="both"/>
      </w:pPr>
    </w:p>
    <w:p w14:paraId="719EFA3E" w14:textId="77777777" w:rsidR="00663B7F" w:rsidRDefault="00663B7F" w:rsidP="00663B7F">
      <w:pPr>
        <w:jc w:val="both"/>
      </w:pPr>
    </w:p>
    <w:p w14:paraId="7AF314EE" w14:textId="77777777" w:rsidR="00663B7F" w:rsidRDefault="00663B7F" w:rsidP="00663B7F">
      <w:pPr>
        <w:jc w:val="both"/>
      </w:pPr>
    </w:p>
    <w:p w14:paraId="5A76EAC4" w14:textId="77777777" w:rsidR="00663B7F" w:rsidRDefault="00663B7F" w:rsidP="00663B7F">
      <w:pPr>
        <w:jc w:val="both"/>
      </w:pPr>
    </w:p>
    <w:p w14:paraId="1F19483B" w14:textId="77777777" w:rsidR="00663B7F" w:rsidRDefault="00663B7F" w:rsidP="00663B7F">
      <w:pPr>
        <w:jc w:val="both"/>
      </w:pPr>
    </w:p>
    <w:p w14:paraId="27F4CFE9" w14:textId="77777777" w:rsidR="00663B7F" w:rsidRDefault="00663B7F" w:rsidP="00663B7F">
      <w:pPr>
        <w:jc w:val="both"/>
      </w:pPr>
    </w:p>
    <w:p w14:paraId="75D8D444" w14:textId="77777777" w:rsidR="00663B7F" w:rsidRDefault="00663B7F" w:rsidP="00663B7F">
      <w:pPr>
        <w:jc w:val="both"/>
      </w:pPr>
    </w:p>
    <w:p w14:paraId="1A541E81" w14:textId="77777777" w:rsidR="00663B7F" w:rsidRDefault="00663B7F" w:rsidP="00663B7F">
      <w:pPr>
        <w:jc w:val="both"/>
      </w:pPr>
    </w:p>
    <w:p w14:paraId="282300A0" w14:textId="77777777" w:rsidR="00663B7F" w:rsidRDefault="00663B7F" w:rsidP="00663B7F">
      <w:pPr>
        <w:jc w:val="both"/>
      </w:pPr>
    </w:p>
    <w:p w14:paraId="61DBB1B8" w14:textId="77777777" w:rsidR="00663B7F" w:rsidRDefault="00663B7F" w:rsidP="00663B7F">
      <w:pPr>
        <w:jc w:val="both"/>
      </w:pPr>
    </w:p>
    <w:p w14:paraId="443DD781" w14:textId="77777777" w:rsidR="00663B7F" w:rsidRDefault="00663B7F" w:rsidP="00663B7F">
      <w:pPr>
        <w:jc w:val="both"/>
      </w:pPr>
    </w:p>
    <w:p w14:paraId="13814CC7" w14:textId="77777777" w:rsidR="00663B7F" w:rsidRDefault="00663B7F" w:rsidP="00663B7F">
      <w:pPr>
        <w:jc w:val="both"/>
      </w:pPr>
    </w:p>
    <w:p w14:paraId="626B2AC2" w14:textId="77777777" w:rsidR="00663B7F" w:rsidRDefault="00663B7F" w:rsidP="00663B7F">
      <w:pPr>
        <w:jc w:val="both"/>
      </w:pPr>
    </w:p>
    <w:p w14:paraId="445444B8" w14:textId="77777777" w:rsidR="00663B7F" w:rsidRDefault="00663B7F" w:rsidP="00663B7F">
      <w:pPr>
        <w:jc w:val="both"/>
      </w:pPr>
    </w:p>
    <w:p w14:paraId="6FDD246D" w14:textId="77777777" w:rsidR="00663B7F" w:rsidRDefault="00663B7F" w:rsidP="00663B7F">
      <w:pPr>
        <w:jc w:val="both"/>
      </w:pPr>
    </w:p>
    <w:p w14:paraId="11CB64C8" w14:textId="77777777" w:rsidR="00663B7F" w:rsidRDefault="00663B7F" w:rsidP="00663B7F">
      <w:pPr>
        <w:jc w:val="both"/>
      </w:pPr>
    </w:p>
    <w:p w14:paraId="42E617CF" w14:textId="77777777" w:rsidR="00113A12" w:rsidRDefault="00113A12" w:rsidP="00663B7F">
      <w:pPr>
        <w:jc w:val="both"/>
      </w:pPr>
    </w:p>
    <w:p w14:paraId="102C4129" w14:textId="77777777" w:rsidR="00113A12" w:rsidRDefault="00113A12" w:rsidP="00663B7F">
      <w:pPr>
        <w:jc w:val="both"/>
      </w:pPr>
      <w:r w:rsidRPr="00D43786">
        <w:t>METODI UTILIZZATI</w:t>
      </w:r>
      <w:r>
        <w:t xml:space="preserve"> </w:t>
      </w:r>
    </w:p>
    <w:p w14:paraId="0CCC7706" w14:textId="77777777" w:rsidR="00113A12" w:rsidRDefault="00BA0D2F" w:rsidP="00663B7F">
      <w:pPr>
        <w:numPr>
          <w:ilvl w:val="0"/>
          <w:numId w:val="20"/>
        </w:numPr>
        <w:ind w:left="0" w:firstLine="0"/>
        <w:jc w:val="both"/>
      </w:pPr>
      <w:r>
        <w:t xml:space="preserve">La </w:t>
      </w:r>
      <w:proofErr w:type="spellStart"/>
      <w:r w:rsidR="00113A12">
        <w:t>piastratura</w:t>
      </w:r>
      <w:proofErr w:type="spellEnd"/>
      <w:r w:rsidR="00113A12">
        <w:t xml:space="preserve"> verrà effettuata con 2 diversi metodi usati da ciascuno di voi su una piastra: </w:t>
      </w:r>
    </w:p>
    <w:p w14:paraId="1AFECC57" w14:textId="77777777" w:rsidR="00113A12" w:rsidRDefault="00113A12" w:rsidP="00663B7F">
      <w:pPr>
        <w:jc w:val="both"/>
      </w:pPr>
    </w:p>
    <w:p w14:paraId="3BF1F10F" w14:textId="77777777" w:rsidR="00113A12" w:rsidRDefault="00113A12" w:rsidP="00663B7F">
      <w:pPr>
        <w:numPr>
          <w:ilvl w:val="0"/>
          <w:numId w:val="21"/>
        </w:numPr>
        <w:autoSpaceDE w:val="0"/>
        <w:autoSpaceDN w:val="0"/>
        <w:adjustRightInd w:val="0"/>
        <w:ind w:left="0" w:firstLine="0"/>
      </w:pPr>
      <w:r w:rsidRPr="009225D3">
        <w:rPr>
          <w:b/>
        </w:rPr>
        <w:t>anse di vetro</w:t>
      </w:r>
      <w:r>
        <w:t xml:space="preserve"> preparate da voi. L’</w:t>
      </w:r>
      <w:r w:rsidRPr="00480F24">
        <w:t>ansa di vetro</w:t>
      </w:r>
      <w:r>
        <w:t xml:space="preserve"> è preparata al momento con la fiamma del </w:t>
      </w:r>
      <w:proofErr w:type="spellStart"/>
      <w:r w:rsidRPr="000877F6">
        <w:rPr>
          <w:i/>
        </w:rPr>
        <w:t>Bunsen</w:t>
      </w:r>
      <w:proofErr w:type="spellEnd"/>
      <w:r>
        <w:t xml:space="preserve"> partendo da una pipetta Pasteur di vetro </w:t>
      </w:r>
      <w:r w:rsidRPr="00734BE2">
        <w:rPr>
          <w:u w:val="single"/>
        </w:rPr>
        <w:t>seguendo</w:t>
      </w:r>
      <w:r w:rsidR="00BA0D2F">
        <w:rPr>
          <w:u w:val="single"/>
        </w:rPr>
        <w:t xml:space="preserve"> con attenzione e prudenza</w:t>
      </w:r>
      <w:r w:rsidRPr="00734BE2">
        <w:rPr>
          <w:u w:val="single"/>
        </w:rPr>
        <w:t xml:space="preserve"> le indicazioni degli esercitatori</w:t>
      </w:r>
      <w:r>
        <w:t>.</w:t>
      </w:r>
      <w:r w:rsidR="00D43786">
        <w:t xml:space="preserve"> La tecnica di </w:t>
      </w:r>
      <w:proofErr w:type="spellStart"/>
      <w:r w:rsidR="00D43786">
        <w:t>piastratura</w:t>
      </w:r>
      <w:proofErr w:type="spellEnd"/>
      <w:r w:rsidR="00D43786">
        <w:t xml:space="preserve"> è descritta su uno dei video forniti a lezione.</w:t>
      </w:r>
    </w:p>
    <w:p w14:paraId="4BB9A2EB" w14:textId="77777777" w:rsidR="00113A12" w:rsidRDefault="00113A12" w:rsidP="00663B7F">
      <w:pPr>
        <w:autoSpaceDE w:val="0"/>
        <w:autoSpaceDN w:val="0"/>
        <w:adjustRightInd w:val="0"/>
      </w:pPr>
    </w:p>
    <w:p w14:paraId="2BABDC60" w14:textId="77777777" w:rsidR="00FB7F72" w:rsidRDefault="00113A12" w:rsidP="00663B7F">
      <w:pPr>
        <w:numPr>
          <w:ilvl w:val="0"/>
          <w:numId w:val="21"/>
        </w:numPr>
        <w:autoSpaceDE w:val="0"/>
        <w:autoSpaceDN w:val="0"/>
        <w:adjustRightInd w:val="0"/>
        <w:ind w:left="0" w:firstLine="0"/>
      </w:pPr>
      <w:proofErr w:type="spellStart"/>
      <w:r w:rsidRPr="009225D3">
        <w:rPr>
          <w:b/>
        </w:rPr>
        <w:t>micropalline</w:t>
      </w:r>
      <w:proofErr w:type="spellEnd"/>
      <w:r w:rsidRPr="009225D3">
        <w:rPr>
          <w:b/>
        </w:rPr>
        <w:t xml:space="preserve"> di vetro</w:t>
      </w:r>
      <w:r>
        <w:t xml:space="preserve"> utilizzare 4-</w:t>
      </w:r>
      <w:r w:rsidRPr="00480F24">
        <w:t>5</w:t>
      </w:r>
      <w:r w:rsidRPr="00D43786">
        <w:t xml:space="preserve"> </w:t>
      </w:r>
      <w:proofErr w:type="spellStart"/>
      <w:r w:rsidR="00D43786" w:rsidRPr="00D43786">
        <w:t>micropalline</w:t>
      </w:r>
      <w:proofErr w:type="spellEnd"/>
      <w:r>
        <w:t xml:space="preserve"> di vetro (</w:t>
      </w:r>
      <w:proofErr w:type="gramStart"/>
      <w:r>
        <w:t>sterili)  per</w:t>
      </w:r>
      <w:proofErr w:type="gramEnd"/>
      <w:r>
        <w:t xml:space="preserve"> piastra .  Le </w:t>
      </w:r>
      <w:proofErr w:type="spellStart"/>
      <w:r w:rsidRPr="00B73B18">
        <w:rPr>
          <w:i/>
        </w:rPr>
        <w:t>beads</w:t>
      </w:r>
      <w:proofErr w:type="spellEnd"/>
      <w:r>
        <w:t xml:space="preserve"> permettono di piastrare più facilmente su più piastre contemporaneamente e di evitare la preparazione delle anse. NON VARIATE </w:t>
      </w:r>
      <w:r w:rsidR="00D43786">
        <w:t xml:space="preserve">TROPPO </w:t>
      </w:r>
      <w:r>
        <w:t>IL NUMER</w:t>
      </w:r>
      <w:r w:rsidR="00D43786">
        <w:t>O RACCOMANDATO DI PALLINE</w:t>
      </w:r>
      <w:r w:rsidR="00FB7F72">
        <w:t xml:space="preserve">. La tecnica di </w:t>
      </w:r>
      <w:proofErr w:type="spellStart"/>
      <w:r w:rsidR="00FB7F72">
        <w:t>piastratura</w:t>
      </w:r>
      <w:proofErr w:type="spellEnd"/>
      <w:r w:rsidR="00FB7F72">
        <w:t xml:space="preserve"> è descritta su uno dei video forniti a lezione.</w:t>
      </w:r>
    </w:p>
    <w:p w14:paraId="7B3221E4" w14:textId="77777777" w:rsidR="00113A12" w:rsidRDefault="00113A12" w:rsidP="00663B7F">
      <w:pPr>
        <w:autoSpaceDE w:val="0"/>
        <w:autoSpaceDN w:val="0"/>
        <w:adjustRightInd w:val="0"/>
      </w:pPr>
    </w:p>
    <w:p w14:paraId="4D4B31EC" w14:textId="77777777" w:rsidR="00E855F9" w:rsidRDefault="00113A12" w:rsidP="00663B7F">
      <w:pPr>
        <w:autoSpaceDE w:val="0"/>
        <w:autoSpaceDN w:val="0"/>
        <w:adjustRightInd w:val="0"/>
      </w:pPr>
      <w:r>
        <w:t>In tutti casi le piastre vanno marcate</w:t>
      </w:r>
      <w:r w:rsidR="00FB7F72">
        <w:t xml:space="preserve"> </w:t>
      </w:r>
      <w:r>
        <w:t xml:space="preserve">(prima della </w:t>
      </w:r>
      <w:proofErr w:type="spellStart"/>
      <w:r>
        <w:t>piastratura</w:t>
      </w:r>
      <w:proofErr w:type="spellEnd"/>
      <w:r>
        <w:t>) e poi incubate rovesciate a 37°C</w:t>
      </w:r>
      <w:r w:rsidR="00FB7F72">
        <w:t>.</w:t>
      </w:r>
    </w:p>
    <w:p w14:paraId="58C6FB95" w14:textId="77777777" w:rsidR="009E1E18" w:rsidRPr="00AD7F7A" w:rsidRDefault="009E1E18" w:rsidP="00663B7F">
      <w:pPr>
        <w:jc w:val="center"/>
      </w:pPr>
      <w:r w:rsidRPr="00AD7F7A">
        <w:rPr>
          <w:highlight w:val="yellow"/>
        </w:rPr>
        <w:br w:type="page"/>
      </w:r>
      <w:r w:rsidRPr="00AD7F7A">
        <w:lastRenderedPageBreak/>
        <w:t>Corso di Laurea in Ottica e Optometria, Università di Padova</w:t>
      </w:r>
    </w:p>
    <w:p w14:paraId="64AE5C97" w14:textId="77777777" w:rsidR="009E1E18" w:rsidRDefault="009E1E18" w:rsidP="00663B7F">
      <w:pPr>
        <w:jc w:val="center"/>
        <w:rPr>
          <w:b/>
        </w:rPr>
      </w:pPr>
      <w:r>
        <w:rPr>
          <w:b/>
        </w:rPr>
        <w:t>Insegnamento di Biologia</w:t>
      </w:r>
    </w:p>
    <w:p w14:paraId="1023086A" w14:textId="77777777" w:rsidR="00343C12" w:rsidRPr="00AD7F7A" w:rsidRDefault="00343C12" w:rsidP="00663B7F">
      <w:pPr>
        <w:jc w:val="center"/>
        <w:rPr>
          <w:b/>
          <w:bCs/>
        </w:rPr>
      </w:pPr>
    </w:p>
    <w:p w14:paraId="31622483" w14:textId="58CFD7A2" w:rsidR="00E30922" w:rsidRDefault="00E30922" w:rsidP="00E30922">
      <w:pPr>
        <w:pStyle w:val="Subtitle"/>
        <w:jc w:val="center"/>
        <w:rPr>
          <w:sz w:val="24"/>
        </w:rPr>
      </w:pPr>
      <w:r>
        <w:rPr>
          <w:sz w:val="24"/>
        </w:rPr>
        <w:t xml:space="preserve">III </w:t>
      </w:r>
      <w:r w:rsidRPr="00AD7F7A">
        <w:rPr>
          <w:sz w:val="24"/>
        </w:rPr>
        <w:t>Es</w:t>
      </w:r>
      <w:r>
        <w:rPr>
          <w:sz w:val="24"/>
        </w:rPr>
        <w:t xml:space="preserve">ercitazione – </w:t>
      </w:r>
      <w:r w:rsidR="00A71246">
        <w:rPr>
          <w:sz w:val="24"/>
        </w:rPr>
        <w:t>14-15</w:t>
      </w:r>
      <w:r w:rsidR="00323FE7">
        <w:rPr>
          <w:sz w:val="24"/>
        </w:rPr>
        <w:t xml:space="preserve"> gennaio 201</w:t>
      </w:r>
      <w:r w:rsidR="00A71246">
        <w:rPr>
          <w:sz w:val="24"/>
        </w:rPr>
        <w:t>9</w:t>
      </w:r>
    </w:p>
    <w:p w14:paraId="2B069224" w14:textId="0ADF3E35" w:rsidR="00343C12" w:rsidRDefault="00343C12" w:rsidP="00663B7F">
      <w:pPr>
        <w:pStyle w:val="Subtitle"/>
        <w:jc w:val="center"/>
        <w:rPr>
          <w:sz w:val="24"/>
        </w:rPr>
      </w:pPr>
      <w:r w:rsidRPr="00AD7F7A">
        <w:rPr>
          <w:sz w:val="24"/>
        </w:rPr>
        <w:t>SECONDA PARTE</w:t>
      </w:r>
    </w:p>
    <w:p w14:paraId="36213B6E" w14:textId="77777777" w:rsidR="00663B7F" w:rsidRDefault="00663B7F" w:rsidP="00663B7F">
      <w:pPr>
        <w:pStyle w:val="Subtitle"/>
        <w:jc w:val="left"/>
        <w:rPr>
          <w:sz w:val="24"/>
        </w:rPr>
      </w:pPr>
    </w:p>
    <w:tbl>
      <w:tblPr>
        <w:tblStyle w:val="TableGrid"/>
        <w:tblW w:w="0" w:type="auto"/>
        <w:tblLook w:val="04A0" w:firstRow="1" w:lastRow="0" w:firstColumn="1" w:lastColumn="0" w:noHBand="0" w:noVBand="1"/>
      </w:tblPr>
      <w:tblGrid>
        <w:gridCol w:w="949"/>
        <w:gridCol w:w="1257"/>
        <w:gridCol w:w="3442"/>
        <w:gridCol w:w="3342"/>
      </w:tblGrid>
      <w:tr w:rsidR="00663B7F" w14:paraId="31D3DBB1" w14:textId="77777777">
        <w:tc>
          <w:tcPr>
            <w:tcW w:w="2235" w:type="dxa"/>
            <w:gridSpan w:val="2"/>
            <w:vMerge w:val="restart"/>
            <w:vAlign w:val="center"/>
          </w:tcPr>
          <w:p w14:paraId="33F1C853" w14:textId="77777777" w:rsidR="00663B7F" w:rsidRPr="00663B7F" w:rsidRDefault="00663B7F" w:rsidP="00663B7F">
            <w:pPr>
              <w:pStyle w:val="Subtitle"/>
              <w:jc w:val="center"/>
              <w:rPr>
                <w:rFonts w:ascii="Arial" w:hAnsi="Arial"/>
                <w:sz w:val="20"/>
                <w:szCs w:val="20"/>
              </w:rPr>
            </w:pPr>
            <w:r w:rsidRPr="00663B7F">
              <w:rPr>
                <w:rFonts w:ascii="Arial" w:hAnsi="Arial"/>
                <w:sz w:val="20"/>
                <w:szCs w:val="20"/>
              </w:rPr>
              <w:t>Sommario schematico delle attività</w:t>
            </w:r>
          </w:p>
        </w:tc>
        <w:tc>
          <w:tcPr>
            <w:tcW w:w="6981" w:type="dxa"/>
            <w:gridSpan w:val="2"/>
            <w:vAlign w:val="center"/>
          </w:tcPr>
          <w:p w14:paraId="5D9ED811" w14:textId="77777777" w:rsidR="00663B7F" w:rsidRPr="00663B7F" w:rsidRDefault="00663B7F" w:rsidP="00663B7F">
            <w:pPr>
              <w:pStyle w:val="Subtitle"/>
              <w:jc w:val="center"/>
              <w:rPr>
                <w:rFonts w:ascii="Arial" w:hAnsi="Arial"/>
                <w:sz w:val="20"/>
                <w:szCs w:val="20"/>
              </w:rPr>
            </w:pPr>
            <w:r w:rsidRPr="00663B7F">
              <w:rPr>
                <w:rFonts w:ascii="Arial" w:hAnsi="Arial"/>
                <w:sz w:val="20"/>
                <w:szCs w:val="20"/>
              </w:rPr>
              <w:t>Attività</w:t>
            </w:r>
          </w:p>
        </w:tc>
      </w:tr>
      <w:tr w:rsidR="00663B7F" w14:paraId="61A61786" w14:textId="77777777">
        <w:trPr>
          <w:trHeight w:val="260"/>
        </w:trPr>
        <w:tc>
          <w:tcPr>
            <w:tcW w:w="2235" w:type="dxa"/>
            <w:gridSpan w:val="2"/>
            <w:vMerge/>
            <w:vAlign w:val="center"/>
          </w:tcPr>
          <w:p w14:paraId="279FF523" w14:textId="77777777" w:rsidR="00663B7F" w:rsidRPr="00E641DE" w:rsidRDefault="00663B7F" w:rsidP="00663B7F">
            <w:pPr>
              <w:pStyle w:val="Subtitle"/>
              <w:jc w:val="center"/>
              <w:rPr>
                <w:rFonts w:ascii="Arial" w:hAnsi="Arial"/>
                <w:b w:val="0"/>
                <w:sz w:val="20"/>
                <w:szCs w:val="20"/>
              </w:rPr>
            </w:pPr>
          </w:p>
        </w:tc>
        <w:tc>
          <w:tcPr>
            <w:tcW w:w="3543" w:type="dxa"/>
            <w:vAlign w:val="center"/>
          </w:tcPr>
          <w:p w14:paraId="3E8BFF68" w14:textId="77777777" w:rsidR="00663B7F" w:rsidRPr="0062338D" w:rsidRDefault="00663B7F" w:rsidP="00663B7F">
            <w:pPr>
              <w:pStyle w:val="Subtitle"/>
              <w:jc w:val="center"/>
              <w:rPr>
                <w:rFonts w:ascii="Arial" w:hAnsi="Arial"/>
                <w:sz w:val="20"/>
                <w:szCs w:val="20"/>
              </w:rPr>
            </w:pPr>
            <w:r w:rsidRPr="0062338D">
              <w:rPr>
                <w:rFonts w:ascii="Arial" w:hAnsi="Arial"/>
                <w:sz w:val="20"/>
                <w:szCs w:val="20"/>
              </w:rPr>
              <w:t>Estrazione di DNA da saliva</w:t>
            </w:r>
          </w:p>
        </w:tc>
        <w:tc>
          <w:tcPr>
            <w:tcW w:w="3438" w:type="dxa"/>
            <w:vAlign w:val="center"/>
          </w:tcPr>
          <w:p w14:paraId="1BD1FB65" w14:textId="77777777" w:rsidR="00663B7F" w:rsidRPr="0062338D" w:rsidRDefault="00663B7F" w:rsidP="00663B7F">
            <w:pPr>
              <w:pStyle w:val="Subtitle"/>
              <w:jc w:val="center"/>
              <w:rPr>
                <w:rFonts w:ascii="Arial" w:hAnsi="Arial"/>
                <w:sz w:val="20"/>
                <w:szCs w:val="20"/>
              </w:rPr>
            </w:pPr>
            <w:r w:rsidRPr="0062338D">
              <w:rPr>
                <w:rFonts w:ascii="Arial" w:hAnsi="Arial"/>
                <w:sz w:val="20"/>
                <w:szCs w:val="20"/>
              </w:rPr>
              <w:t>Allestimento di colture batteriche</w:t>
            </w:r>
          </w:p>
        </w:tc>
      </w:tr>
      <w:tr w:rsidR="00663B7F" w14:paraId="6CB41325" w14:textId="77777777">
        <w:trPr>
          <w:trHeight w:val="1031"/>
        </w:trPr>
        <w:tc>
          <w:tcPr>
            <w:tcW w:w="959" w:type="dxa"/>
            <w:vMerge w:val="restart"/>
            <w:vAlign w:val="center"/>
          </w:tcPr>
          <w:p w14:paraId="3BE1549C" w14:textId="77777777" w:rsidR="00663B7F" w:rsidRPr="00E641DE" w:rsidRDefault="00663B7F" w:rsidP="00663B7F">
            <w:pPr>
              <w:pStyle w:val="Subtitle"/>
              <w:jc w:val="center"/>
              <w:rPr>
                <w:rFonts w:ascii="Arial" w:hAnsi="Arial"/>
                <w:b w:val="0"/>
                <w:sz w:val="20"/>
                <w:szCs w:val="20"/>
              </w:rPr>
            </w:pPr>
            <w:r>
              <w:rPr>
                <w:rFonts w:ascii="Arial" w:hAnsi="Arial"/>
                <w:b w:val="0"/>
                <w:sz w:val="20"/>
                <w:szCs w:val="20"/>
              </w:rPr>
              <w:t>Giorno</w:t>
            </w:r>
          </w:p>
        </w:tc>
        <w:tc>
          <w:tcPr>
            <w:tcW w:w="1276" w:type="dxa"/>
            <w:vAlign w:val="center"/>
          </w:tcPr>
          <w:p w14:paraId="4E77B1D9" w14:textId="77777777" w:rsidR="00663B7F" w:rsidRPr="00E641DE" w:rsidRDefault="00663B7F" w:rsidP="00663B7F">
            <w:pPr>
              <w:pStyle w:val="Subtitle"/>
              <w:jc w:val="center"/>
              <w:rPr>
                <w:rFonts w:ascii="Arial" w:hAnsi="Arial"/>
                <w:b w:val="0"/>
                <w:sz w:val="20"/>
                <w:szCs w:val="20"/>
              </w:rPr>
            </w:pPr>
            <w:r>
              <w:rPr>
                <w:rFonts w:ascii="Arial" w:hAnsi="Arial"/>
                <w:b w:val="0"/>
                <w:sz w:val="20"/>
                <w:szCs w:val="20"/>
              </w:rPr>
              <w:t>Primo</w:t>
            </w:r>
          </w:p>
        </w:tc>
        <w:tc>
          <w:tcPr>
            <w:tcW w:w="3543" w:type="dxa"/>
          </w:tcPr>
          <w:p w14:paraId="60EEAF1E" w14:textId="77777777" w:rsidR="00663B7F" w:rsidRDefault="00663B7F" w:rsidP="00B75543">
            <w:pPr>
              <w:pStyle w:val="Subtitle"/>
              <w:numPr>
                <w:ilvl w:val="0"/>
                <w:numId w:val="22"/>
              </w:numPr>
              <w:ind w:left="0" w:firstLine="0"/>
              <w:jc w:val="left"/>
              <w:rPr>
                <w:rFonts w:ascii="Arial" w:hAnsi="Arial"/>
                <w:b w:val="0"/>
                <w:sz w:val="20"/>
                <w:szCs w:val="20"/>
              </w:rPr>
            </w:pPr>
            <w:r>
              <w:rPr>
                <w:rFonts w:ascii="Arial" w:hAnsi="Arial"/>
                <w:b w:val="0"/>
                <w:sz w:val="20"/>
                <w:szCs w:val="20"/>
              </w:rPr>
              <w:t>Tampone buccale</w:t>
            </w:r>
          </w:p>
          <w:p w14:paraId="3FC0F135" w14:textId="77777777" w:rsidR="00663B7F" w:rsidRPr="00E641DE" w:rsidRDefault="00663B7F" w:rsidP="00B75543">
            <w:pPr>
              <w:pStyle w:val="Subtitle"/>
              <w:numPr>
                <w:ilvl w:val="0"/>
                <w:numId w:val="22"/>
              </w:numPr>
              <w:ind w:left="0" w:firstLine="0"/>
              <w:jc w:val="left"/>
              <w:rPr>
                <w:rFonts w:ascii="Arial" w:hAnsi="Arial"/>
                <w:b w:val="0"/>
                <w:sz w:val="20"/>
                <w:szCs w:val="20"/>
              </w:rPr>
            </w:pPr>
            <w:r>
              <w:rPr>
                <w:rFonts w:ascii="Arial" w:hAnsi="Arial"/>
                <w:b w:val="0"/>
                <w:sz w:val="20"/>
                <w:szCs w:val="20"/>
              </w:rPr>
              <w:t>Estrazione DNA</w:t>
            </w:r>
          </w:p>
        </w:tc>
        <w:tc>
          <w:tcPr>
            <w:tcW w:w="3438" w:type="dxa"/>
          </w:tcPr>
          <w:p w14:paraId="67F259E4" w14:textId="77777777" w:rsidR="00B75543" w:rsidRDefault="00B75543" w:rsidP="00B75543">
            <w:pPr>
              <w:pStyle w:val="Subtitle"/>
              <w:jc w:val="left"/>
              <w:rPr>
                <w:rFonts w:ascii="Arial" w:hAnsi="Arial"/>
                <w:b w:val="0"/>
                <w:sz w:val="20"/>
                <w:szCs w:val="20"/>
              </w:rPr>
            </w:pPr>
          </w:p>
          <w:p w14:paraId="576F5F49" w14:textId="77777777" w:rsidR="00B75543" w:rsidRDefault="00B75543" w:rsidP="00B75543">
            <w:pPr>
              <w:pStyle w:val="Subtitle"/>
              <w:jc w:val="left"/>
              <w:rPr>
                <w:rFonts w:ascii="Arial" w:hAnsi="Arial"/>
                <w:b w:val="0"/>
                <w:sz w:val="20"/>
                <w:szCs w:val="20"/>
              </w:rPr>
            </w:pPr>
          </w:p>
          <w:p w14:paraId="66A75D17" w14:textId="77777777" w:rsidR="00663B7F" w:rsidRDefault="00663B7F" w:rsidP="00B75543">
            <w:pPr>
              <w:pStyle w:val="Subtitle"/>
              <w:numPr>
                <w:ilvl w:val="0"/>
                <w:numId w:val="22"/>
              </w:numPr>
              <w:ind w:left="0" w:firstLine="0"/>
              <w:jc w:val="left"/>
              <w:rPr>
                <w:rFonts w:ascii="Arial" w:hAnsi="Arial"/>
                <w:b w:val="0"/>
                <w:sz w:val="20"/>
                <w:szCs w:val="20"/>
              </w:rPr>
            </w:pPr>
            <w:r>
              <w:rPr>
                <w:rFonts w:ascii="Arial" w:hAnsi="Arial"/>
                <w:b w:val="0"/>
                <w:sz w:val="20"/>
                <w:szCs w:val="20"/>
              </w:rPr>
              <w:t>Semina su piastre Petri già preparate con tecniche diverse</w:t>
            </w:r>
          </w:p>
          <w:p w14:paraId="3DAB38F0" w14:textId="77777777" w:rsidR="00663B7F" w:rsidRPr="00E641DE" w:rsidRDefault="00663B7F" w:rsidP="00B75543">
            <w:pPr>
              <w:pStyle w:val="Subtitle"/>
              <w:numPr>
                <w:ilvl w:val="0"/>
                <w:numId w:val="22"/>
              </w:numPr>
              <w:ind w:left="0" w:firstLine="0"/>
              <w:jc w:val="left"/>
              <w:rPr>
                <w:rFonts w:ascii="Arial" w:hAnsi="Arial"/>
                <w:b w:val="0"/>
                <w:sz w:val="20"/>
                <w:szCs w:val="20"/>
              </w:rPr>
            </w:pPr>
            <w:r>
              <w:rPr>
                <w:rFonts w:ascii="Arial" w:hAnsi="Arial"/>
                <w:b w:val="0"/>
                <w:sz w:val="20"/>
                <w:szCs w:val="20"/>
              </w:rPr>
              <w:t>Incubazione</w:t>
            </w:r>
          </w:p>
        </w:tc>
      </w:tr>
      <w:tr w:rsidR="00663B7F" w14:paraId="731527F2" w14:textId="77777777">
        <w:trPr>
          <w:trHeight w:val="1466"/>
        </w:trPr>
        <w:tc>
          <w:tcPr>
            <w:tcW w:w="959" w:type="dxa"/>
            <w:vMerge/>
            <w:vAlign w:val="center"/>
          </w:tcPr>
          <w:p w14:paraId="534F68FA" w14:textId="77777777" w:rsidR="00663B7F" w:rsidRPr="00E641DE" w:rsidRDefault="00663B7F" w:rsidP="00663B7F">
            <w:pPr>
              <w:pStyle w:val="Subtitle"/>
              <w:jc w:val="center"/>
              <w:rPr>
                <w:rFonts w:ascii="Arial" w:hAnsi="Arial"/>
                <w:b w:val="0"/>
                <w:sz w:val="20"/>
                <w:szCs w:val="20"/>
              </w:rPr>
            </w:pPr>
          </w:p>
        </w:tc>
        <w:tc>
          <w:tcPr>
            <w:tcW w:w="1276" w:type="dxa"/>
            <w:vAlign w:val="center"/>
          </w:tcPr>
          <w:p w14:paraId="287B2673" w14:textId="77777777" w:rsidR="00663B7F" w:rsidRPr="00E641DE" w:rsidRDefault="00663B7F" w:rsidP="00663B7F">
            <w:pPr>
              <w:pStyle w:val="Subtitle"/>
              <w:jc w:val="center"/>
              <w:rPr>
                <w:rFonts w:ascii="Arial" w:hAnsi="Arial"/>
                <w:b w:val="0"/>
                <w:sz w:val="20"/>
                <w:szCs w:val="20"/>
              </w:rPr>
            </w:pPr>
            <w:r>
              <w:rPr>
                <w:rFonts w:ascii="Arial" w:hAnsi="Arial"/>
                <w:b w:val="0"/>
                <w:sz w:val="20"/>
                <w:szCs w:val="20"/>
              </w:rPr>
              <w:t>Secondo</w:t>
            </w:r>
          </w:p>
        </w:tc>
        <w:tc>
          <w:tcPr>
            <w:tcW w:w="3543" w:type="dxa"/>
          </w:tcPr>
          <w:p w14:paraId="177EC546" w14:textId="77777777" w:rsidR="00663B7F" w:rsidRDefault="00663B7F" w:rsidP="00B75543">
            <w:pPr>
              <w:pStyle w:val="Subtitle"/>
              <w:numPr>
                <w:ilvl w:val="0"/>
                <w:numId w:val="22"/>
              </w:numPr>
              <w:ind w:left="0" w:firstLine="0"/>
              <w:jc w:val="left"/>
              <w:rPr>
                <w:rFonts w:ascii="Arial" w:hAnsi="Arial"/>
                <w:b w:val="0"/>
                <w:sz w:val="20"/>
                <w:szCs w:val="20"/>
              </w:rPr>
            </w:pPr>
            <w:r>
              <w:rPr>
                <w:rFonts w:ascii="Arial" w:hAnsi="Arial"/>
                <w:b w:val="0"/>
                <w:sz w:val="20"/>
                <w:szCs w:val="20"/>
              </w:rPr>
              <w:t xml:space="preserve">Preparazione di gel di </w:t>
            </w:r>
            <w:proofErr w:type="spellStart"/>
            <w:r>
              <w:rPr>
                <w:rFonts w:ascii="Arial" w:hAnsi="Arial"/>
                <w:b w:val="0"/>
                <w:sz w:val="20"/>
                <w:szCs w:val="20"/>
              </w:rPr>
              <w:t>agarosio</w:t>
            </w:r>
            <w:proofErr w:type="spellEnd"/>
          </w:p>
          <w:p w14:paraId="7562CA72" w14:textId="77777777" w:rsidR="00B75543" w:rsidRDefault="00B75543" w:rsidP="00B75543">
            <w:pPr>
              <w:pStyle w:val="Subtitle"/>
              <w:numPr>
                <w:ilvl w:val="0"/>
                <w:numId w:val="22"/>
              </w:numPr>
              <w:ind w:left="0" w:firstLine="0"/>
              <w:jc w:val="left"/>
              <w:rPr>
                <w:rFonts w:ascii="Arial" w:hAnsi="Arial"/>
                <w:b w:val="0"/>
                <w:sz w:val="20"/>
                <w:szCs w:val="20"/>
              </w:rPr>
            </w:pPr>
            <w:r>
              <w:rPr>
                <w:rFonts w:ascii="Arial" w:hAnsi="Arial"/>
                <w:b w:val="0"/>
                <w:sz w:val="20"/>
                <w:szCs w:val="20"/>
              </w:rPr>
              <w:t>Elettroforesi</w:t>
            </w:r>
          </w:p>
          <w:p w14:paraId="69FD6435" w14:textId="77777777" w:rsidR="00B75543" w:rsidRDefault="00B75543" w:rsidP="00B75543">
            <w:pPr>
              <w:pStyle w:val="Subtitle"/>
              <w:jc w:val="left"/>
              <w:rPr>
                <w:rFonts w:ascii="Arial" w:hAnsi="Arial"/>
                <w:b w:val="0"/>
                <w:sz w:val="20"/>
                <w:szCs w:val="20"/>
              </w:rPr>
            </w:pPr>
          </w:p>
          <w:p w14:paraId="38FA3B91" w14:textId="77777777" w:rsidR="00B75543" w:rsidRDefault="00B75543" w:rsidP="00B75543">
            <w:pPr>
              <w:pStyle w:val="Subtitle"/>
              <w:jc w:val="left"/>
              <w:rPr>
                <w:rFonts w:ascii="Arial" w:hAnsi="Arial"/>
                <w:b w:val="0"/>
                <w:sz w:val="20"/>
                <w:szCs w:val="20"/>
              </w:rPr>
            </w:pPr>
          </w:p>
          <w:p w14:paraId="72CBFC3E" w14:textId="77777777" w:rsidR="00663B7F" w:rsidRPr="00E641DE" w:rsidRDefault="00B75543" w:rsidP="00B75543">
            <w:pPr>
              <w:pStyle w:val="Subtitle"/>
              <w:numPr>
                <w:ilvl w:val="0"/>
                <w:numId w:val="22"/>
              </w:numPr>
              <w:ind w:left="0" w:firstLine="0"/>
              <w:jc w:val="left"/>
              <w:rPr>
                <w:rFonts w:ascii="Arial" w:hAnsi="Arial"/>
                <w:b w:val="0"/>
                <w:sz w:val="20"/>
                <w:szCs w:val="20"/>
              </w:rPr>
            </w:pPr>
            <w:r>
              <w:rPr>
                <w:rFonts w:ascii="Arial" w:hAnsi="Arial"/>
                <w:b w:val="0"/>
                <w:sz w:val="20"/>
                <w:szCs w:val="20"/>
              </w:rPr>
              <w:t>V</w:t>
            </w:r>
            <w:r w:rsidR="00663B7F">
              <w:rPr>
                <w:rFonts w:ascii="Arial" w:hAnsi="Arial"/>
                <w:b w:val="0"/>
                <w:sz w:val="20"/>
                <w:szCs w:val="20"/>
              </w:rPr>
              <w:t>erifica dell’integrità del DNA estratto</w:t>
            </w:r>
          </w:p>
        </w:tc>
        <w:tc>
          <w:tcPr>
            <w:tcW w:w="3438" w:type="dxa"/>
          </w:tcPr>
          <w:p w14:paraId="1698DD2C" w14:textId="77777777" w:rsidR="00B75543" w:rsidRDefault="00B75543" w:rsidP="00B75543">
            <w:pPr>
              <w:pStyle w:val="Subtitle"/>
              <w:jc w:val="left"/>
              <w:rPr>
                <w:rFonts w:ascii="Arial" w:hAnsi="Arial"/>
                <w:b w:val="0"/>
                <w:sz w:val="20"/>
                <w:szCs w:val="20"/>
              </w:rPr>
            </w:pPr>
          </w:p>
          <w:p w14:paraId="0169A433" w14:textId="77777777" w:rsidR="00B75543" w:rsidRDefault="00B75543" w:rsidP="00B75543">
            <w:pPr>
              <w:pStyle w:val="Subtitle"/>
              <w:jc w:val="left"/>
              <w:rPr>
                <w:rFonts w:ascii="Arial" w:hAnsi="Arial"/>
                <w:b w:val="0"/>
                <w:sz w:val="20"/>
                <w:szCs w:val="20"/>
              </w:rPr>
            </w:pPr>
          </w:p>
          <w:p w14:paraId="4CCCE961" w14:textId="77777777" w:rsidR="00B75543" w:rsidRDefault="00B75543" w:rsidP="00B75543">
            <w:pPr>
              <w:pStyle w:val="Subtitle"/>
              <w:jc w:val="left"/>
              <w:rPr>
                <w:rFonts w:ascii="Arial" w:hAnsi="Arial"/>
                <w:b w:val="0"/>
                <w:sz w:val="20"/>
                <w:szCs w:val="20"/>
              </w:rPr>
            </w:pPr>
          </w:p>
          <w:p w14:paraId="6C22188F" w14:textId="77777777" w:rsidR="00663B7F" w:rsidRPr="0062338D" w:rsidRDefault="00663B7F" w:rsidP="00B75543">
            <w:pPr>
              <w:pStyle w:val="Subtitle"/>
              <w:numPr>
                <w:ilvl w:val="0"/>
                <w:numId w:val="22"/>
              </w:numPr>
              <w:ind w:left="0" w:firstLine="0"/>
              <w:jc w:val="left"/>
              <w:rPr>
                <w:rFonts w:ascii="Arial" w:hAnsi="Arial"/>
                <w:b w:val="0"/>
                <w:sz w:val="20"/>
                <w:szCs w:val="20"/>
              </w:rPr>
            </w:pPr>
            <w:r>
              <w:rPr>
                <w:rFonts w:ascii="Arial" w:hAnsi="Arial"/>
                <w:b w:val="0"/>
                <w:sz w:val="20"/>
                <w:szCs w:val="20"/>
              </w:rPr>
              <w:t>Osservazioni qualitative e quantitative sulle colonie cresciute</w:t>
            </w:r>
          </w:p>
        </w:tc>
      </w:tr>
    </w:tbl>
    <w:p w14:paraId="0DAA74D0" w14:textId="77777777" w:rsidR="00663B7F" w:rsidRDefault="00663B7F" w:rsidP="00663B7F">
      <w:pPr>
        <w:pStyle w:val="Heading2"/>
        <w:spacing w:line="240" w:lineRule="auto"/>
        <w:ind w:left="360"/>
        <w:jc w:val="both"/>
        <w:rPr>
          <w:szCs w:val="24"/>
        </w:rPr>
      </w:pPr>
    </w:p>
    <w:p w14:paraId="5F5019D1" w14:textId="77777777" w:rsidR="009E1E18" w:rsidRPr="00B75543" w:rsidRDefault="00663B7F" w:rsidP="00663B7F">
      <w:pPr>
        <w:pStyle w:val="Heading2"/>
        <w:spacing w:line="240" w:lineRule="auto"/>
        <w:jc w:val="both"/>
        <w:rPr>
          <w:caps/>
          <w:szCs w:val="24"/>
        </w:rPr>
      </w:pPr>
      <w:r w:rsidRPr="00B75543">
        <w:rPr>
          <w:caps/>
          <w:szCs w:val="24"/>
        </w:rPr>
        <w:t>1.</w:t>
      </w:r>
      <w:r w:rsidRPr="00B75543">
        <w:rPr>
          <w:caps/>
          <w:szCs w:val="24"/>
        </w:rPr>
        <w:tab/>
      </w:r>
      <w:r w:rsidR="009E1E18" w:rsidRPr="00B75543">
        <w:rPr>
          <w:caps/>
          <w:szCs w:val="24"/>
        </w:rPr>
        <w:t>Valutazione del DNA estratto mediante elettroforesi in gel d’agarosio</w:t>
      </w:r>
    </w:p>
    <w:p w14:paraId="1EFB40FE" w14:textId="77777777" w:rsidR="009E1E18" w:rsidRPr="00AD7F7A" w:rsidRDefault="009E1E18" w:rsidP="00663B7F">
      <w:pPr>
        <w:jc w:val="both"/>
      </w:pPr>
    </w:p>
    <w:p w14:paraId="27F9107D" w14:textId="77777777" w:rsidR="009E1E18" w:rsidRPr="00AD7F7A" w:rsidRDefault="009E1E18" w:rsidP="00663B7F">
      <w:pPr>
        <w:jc w:val="both"/>
      </w:pPr>
      <w:r w:rsidRPr="00AD7F7A">
        <w:t>Per ottenere una stima visiva della riuscita e della qualità d</w:t>
      </w:r>
      <w:r>
        <w:t>elle estrazioni verrà utilizzata</w:t>
      </w:r>
      <w:r w:rsidRPr="00AD7F7A">
        <w:t xml:space="preserve"> un</w:t>
      </w:r>
      <w:r>
        <w:t>’elettroforesi del DNA in</w:t>
      </w:r>
      <w:r w:rsidRPr="00AD7F7A">
        <w:t xml:space="preserve"> gel di </w:t>
      </w:r>
      <w:proofErr w:type="spellStart"/>
      <w:r w:rsidRPr="00AD7F7A">
        <w:t>agarosio</w:t>
      </w:r>
      <w:proofErr w:type="spellEnd"/>
      <w:r w:rsidRPr="00AD7F7A">
        <w:t xml:space="preserve"> allo 0.8% p/v. </w:t>
      </w:r>
    </w:p>
    <w:p w14:paraId="18FA5870" w14:textId="77777777" w:rsidR="009E1E18" w:rsidRDefault="009E1E18" w:rsidP="00663B7F">
      <w:pPr>
        <w:jc w:val="both"/>
      </w:pPr>
      <w:r>
        <w:t xml:space="preserve">L’elettroforesi consiste nel movimento di particelle cariche in un </w:t>
      </w:r>
      <w:proofErr w:type="spellStart"/>
      <w:r>
        <w:t>fliudo</w:t>
      </w:r>
      <w:proofErr w:type="spellEnd"/>
      <w:r>
        <w:t xml:space="preserve"> per effetto di un campo elettrico. Il medium in cui avviene l’elettroforesi può essere un fluido viscoso, in grado di fare da filtro differenziale per diversi tipi di molecole, separandole non solo in base alla loro carica netta, ma anche in ragione di altro loro caratteristiche. Ad esempio, molecole di grandi dimensioni possono avere mobilità inferiore a molecole piccole in un gel. Su questo principio si basa la separazione di molecole per dimensione in alcuni tipi di gel elettroforesi.</w:t>
      </w:r>
    </w:p>
    <w:p w14:paraId="571F9009" w14:textId="77777777" w:rsidR="009E1E18" w:rsidRPr="00AD7F7A" w:rsidRDefault="009E1E18" w:rsidP="00663B7F">
      <w:pPr>
        <w:jc w:val="both"/>
      </w:pPr>
      <w:r w:rsidRPr="00AD7F7A">
        <w:t>L'</w:t>
      </w:r>
      <w:proofErr w:type="spellStart"/>
      <w:r w:rsidRPr="00AD7F7A">
        <w:t>agarosio</w:t>
      </w:r>
      <w:proofErr w:type="spellEnd"/>
      <w:r w:rsidRPr="00AD7F7A">
        <w:t xml:space="preserve"> è uno zucchero (purificato dall’agar) solubile in acqua</w:t>
      </w:r>
      <w:r>
        <w:t xml:space="preserve">. Soluzioni di </w:t>
      </w:r>
      <w:proofErr w:type="spellStart"/>
      <w:r>
        <w:t>agarosio</w:t>
      </w:r>
      <w:proofErr w:type="spellEnd"/>
      <w:r>
        <w:t xml:space="preserve"> calde tendono a solidificare</w:t>
      </w:r>
      <w:r w:rsidRPr="00AD7F7A">
        <w:t xml:space="preserve"> </w:t>
      </w:r>
      <w:r>
        <w:t>raffreddandosi</w:t>
      </w:r>
      <w:r w:rsidRPr="00AD7F7A">
        <w:t xml:space="preserve"> formando una matrice</w:t>
      </w:r>
      <w:r>
        <w:t xml:space="preserve"> gelificata. L’</w:t>
      </w:r>
      <w:proofErr w:type="spellStart"/>
      <w:r>
        <w:t>agarosio</w:t>
      </w:r>
      <w:proofErr w:type="spellEnd"/>
      <w:r w:rsidRPr="00AD7F7A">
        <w:t xml:space="preserve"> non è l'unico composto utilizzato per i gel, infatti, esistono diversi tipi di supporti scelti sulla base del risultato che si vuol ottene</w:t>
      </w:r>
      <w:r>
        <w:t xml:space="preserve">re (amido, </w:t>
      </w:r>
      <w:proofErr w:type="spellStart"/>
      <w:r>
        <w:t>poliacrilammide</w:t>
      </w:r>
      <w:proofErr w:type="spellEnd"/>
      <w:r w:rsidRPr="00AD7F7A">
        <w:t>)</w:t>
      </w:r>
    </w:p>
    <w:p w14:paraId="70E590D1" w14:textId="77777777" w:rsidR="009E1E18" w:rsidRDefault="009E1E18" w:rsidP="00663B7F">
      <w:pPr>
        <w:jc w:val="both"/>
      </w:pPr>
      <w:r>
        <w:t>In questa esperienza l'elettroforesi su gel d’</w:t>
      </w:r>
      <w:proofErr w:type="spellStart"/>
      <w:r>
        <w:t>agarosio</w:t>
      </w:r>
      <w:proofErr w:type="spellEnd"/>
      <w:r>
        <w:t xml:space="preserve"> viene utilizzata per analizzare e separare le molecole di DNA, cariche negativamente, ottenute con il protocollo di estrazione da saliva. </w:t>
      </w:r>
    </w:p>
    <w:p w14:paraId="31F1A32E" w14:textId="77777777" w:rsidR="009E1E18" w:rsidRDefault="009E1E18" w:rsidP="00663B7F">
      <w:pPr>
        <w:jc w:val="both"/>
      </w:pPr>
      <w:r>
        <w:t xml:space="preserve">Attraverso le maglie del gel, la cui dimensione dipende dalla percentuale di </w:t>
      </w:r>
      <w:proofErr w:type="spellStart"/>
      <w:r>
        <w:t>agarosio</w:t>
      </w:r>
      <w:proofErr w:type="spellEnd"/>
      <w:r>
        <w:t xml:space="preserve"> utilizzato, le molecole di DNA </w:t>
      </w:r>
      <w:r w:rsidRPr="00AD7F7A">
        <w:t>migrano campo elettrico</w:t>
      </w:r>
      <w:r>
        <w:t>, spostandosi</w:t>
      </w:r>
      <w:r w:rsidRPr="00AD7F7A">
        <w:t xml:space="preserve"> dal polo neg</w:t>
      </w:r>
      <w:r>
        <w:t>ativo verso il polo positivo</w:t>
      </w:r>
      <w:r w:rsidRPr="00AD7F7A">
        <w:t xml:space="preserve">. </w:t>
      </w:r>
      <w:r>
        <w:t>Le molecole di DNA hanno mobilità inversamente proporzionale alla loro dimensione (lunghezza).</w:t>
      </w:r>
    </w:p>
    <w:p w14:paraId="1E0DDBED" w14:textId="77777777" w:rsidR="009E1E18" w:rsidRPr="00AD7F7A" w:rsidRDefault="009E1E18" w:rsidP="00663B7F">
      <w:pPr>
        <w:jc w:val="both"/>
      </w:pPr>
      <w:r w:rsidRPr="00AD7F7A">
        <w:t xml:space="preserve">Per visualizzare le bande </w:t>
      </w:r>
      <w:r>
        <w:t xml:space="preserve">di DNA ottenute </w:t>
      </w:r>
      <w:r w:rsidRPr="00AD7F7A">
        <w:t>agli UV è stato aggiunto al gel un intercalante</w:t>
      </w:r>
      <w:r>
        <w:t xml:space="preserve"> fluorescente all’UV</w:t>
      </w:r>
      <w:r w:rsidRPr="00AD7F7A">
        <w:t xml:space="preserve">, il </w:t>
      </w:r>
      <w:proofErr w:type="spellStart"/>
      <w:r w:rsidRPr="00AD7F7A">
        <w:t>GelRed</w:t>
      </w:r>
      <w:r w:rsidRPr="00AD7F7A">
        <w:rPr>
          <w:vertAlign w:val="superscript"/>
        </w:rPr>
        <w:t>TM</w:t>
      </w:r>
      <w:proofErr w:type="spellEnd"/>
      <w:r w:rsidRPr="00AD7F7A">
        <w:t>, in proporzione 1:20000.</w:t>
      </w:r>
    </w:p>
    <w:p w14:paraId="14BAE020" w14:textId="77777777" w:rsidR="009E1E18" w:rsidRPr="00AD7F7A" w:rsidRDefault="009E1E18" w:rsidP="00663B7F">
      <w:pPr>
        <w:jc w:val="both"/>
      </w:pPr>
      <w:r w:rsidRPr="00AD7F7A">
        <w:t>La visualizzazione degli acidi nucleici permetterà di capire la qualità del DNA ottenuto in termini di concentrazione e integrità relativa.</w:t>
      </w:r>
    </w:p>
    <w:p w14:paraId="6034FAF9" w14:textId="77777777" w:rsidR="009E1E18" w:rsidRDefault="009E1E18" w:rsidP="00663B7F">
      <w:pPr>
        <w:jc w:val="both"/>
      </w:pPr>
      <w:r w:rsidRPr="00BF3938">
        <w:t xml:space="preserve">I campioni da analizzare vanno depositati con una </w:t>
      </w:r>
      <w:proofErr w:type="spellStart"/>
      <w:r w:rsidRPr="00BF3938">
        <w:t>micropipetta</w:t>
      </w:r>
      <w:proofErr w:type="spellEnd"/>
      <w:r w:rsidRPr="00BF3938">
        <w:t xml:space="preserve"> in fenditure verticali dette </w:t>
      </w:r>
      <w:r w:rsidRPr="00AD7F7A">
        <w:t>"pozzetti”. All'atto del caricamento, al campione viene solitamente aggiunta una soluzione di caricamento colorata (</w:t>
      </w:r>
      <w:proofErr w:type="spellStart"/>
      <w:r w:rsidRPr="00AD7F7A">
        <w:rPr>
          <w:i/>
        </w:rPr>
        <w:t>loading</w:t>
      </w:r>
      <w:proofErr w:type="spellEnd"/>
      <w:r w:rsidRPr="00AD7F7A">
        <w:rPr>
          <w:i/>
        </w:rPr>
        <w:t xml:space="preserve"> buffer</w:t>
      </w:r>
      <w:r w:rsidRPr="00AD7F7A">
        <w:t xml:space="preserve">) chiamata ORANGE G 5X (glicerolo 30%, EDTA 10mM, Orange G 0.25%), contenente glicerolo per agevolare la precipitazione del campione sul fondo del pozzetto e per seguire il fronte di migrazione dei campioni. </w:t>
      </w:r>
    </w:p>
    <w:p w14:paraId="6B8D0A01" w14:textId="77777777" w:rsidR="009E1E18" w:rsidRDefault="009E1E18" w:rsidP="00663B7F">
      <w:pPr>
        <w:jc w:val="both"/>
      </w:pPr>
      <w:r w:rsidRPr="00BF3938">
        <w:lastRenderedPageBreak/>
        <w:t xml:space="preserve">Il tampone di elettroforesi è una soluzione salina che serve sia a condurre la corrente elettrica che a controllare il </w:t>
      </w:r>
      <w:proofErr w:type="spellStart"/>
      <w:r w:rsidRPr="00BF3938">
        <w:t>pH</w:t>
      </w:r>
      <w:proofErr w:type="spellEnd"/>
      <w:r w:rsidRPr="00BF3938">
        <w:t xml:space="preserve"> durante l’elettroforesi.</w:t>
      </w:r>
      <w:r>
        <w:t xml:space="preserve"> </w:t>
      </w:r>
      <w:r w:rsidRPr="00AD7F7A">
        <w:rPr>
          <w:color w:val="000000"/>
        </w:rPr>
        <w:t xml:space="preserve">L'elettroforesi avviene a voltaggio costante, a temperatura ambiente in tampone </w:t>
      </w:r>
      <w:r w:rsidRPr="00AD7F7A">
        <w:t xml:space="preserve">TAE 1X (TRIS-Acetato 0.04M, EDTA 10mM </w:t>
      </w:r>
      <w:proofErr w:type="spellStart"/>
      <w:r w:rsidRPr="00AD7F7A">
        <w:t>pH</w:t>
      </w:r>
      <w:proofErr w:type="spellEnd"/>
      <w:r w:rsidRPr="00AD7F7A">
        <w:t xml:space="preserve"> 8). </w:t>
      </w:r>
    </w:p>
    <w:p w14:paraId="1CC5C99E" w14:textId="77777777" w:rsidR="009E1E18" w:rsidRDefault="009E1E18" w:rsidP="00663B7F">
      <w:pPr>
        <w:jc w:val="both"/>
        <w:rPr>
          <w:color w:val="000000"/>
        </w:rPr>
      </w:pPr>
      <w:r w:rsidRPr="00AD7F7A">
        <w:rPr>
          <w:color w:val="000000"/>
        </w:rPr>
        <w:t xml:space="preserve">Terminata la corsa elettroforetica il DNA viene evidenziato esponendo il gel a luce ultravioletta. Il </w:t>
      </w:r>
      <w:proofErr w:type="spellStart"/>
      <w:r w:rsidRPr="00AD7F7A">
        <w:t>GelRed</w:t>
      </w:r>
      <w:r w:rsidRPr="00AD7F7A">
        <w:rPr>
          <w:vertAlign w:val="superscript"/>
        </w:rPr>
        <w:t>TM</w:t>
      </w:r>
      <w:proofErr w:type="spellEnd"/>
      <w:r w:rsidRPr="00AD7F7A">
        <w:rPr>
          <w:color w:val="000000"/>
        </w:rPr>
        <w:t xml:space="preserve"> emette luce fluorescente </w:t>
      </w:r>
      <w:r>
        <w:rPr>
          <w:color w:val="000000"/>
        </w:rPr>
        <w:t xml:space="preserve">all’UV </w:t>
      </w:r>
      <w:r w:rsidRPr="00AD7F7A">
        <w:rPr>
          <w:color w:val="000000"/>
        </w:rPr>
        <w:t xml:space="preserve">rendendo visibili le molecole di DNA </w:t>
      </w:r>
      <w:r>
        <w:rPr>
          <w:color w:val="000000"/>
        </w:rPr>
        <w:t xml:space="preserve">cui si </w:t>
      </w:r>
      <w:proofErr w:type="spellStart"/>
      <w:proofErr w:type="gramStart"/>
      <w:r>
        <w:rPr>
          <w:color w:val="000000"/>
        </w:rPr>
        <w:t>e’</w:t>
      </w:r>
      <w:proofErr w:type="spellEnd"/>
      <w:proofErr w:type="gramEnd"/>
      <w:r>
        <w:rPr>
          <w:color w:val="000000"/>
        </w:rPr>
        <w:t xml:space="preserve"> legato, </w:t>
      </w:r>
      <w:r w:rsidRPr="00AD7F7A">
        <w:rPr>
          <w:color w:val="000000"/>
        </w:rPr>
        <w:t xml:space="preserve">perciò il gel può essere fotografato ed analizzato. </w:t>
      </w:r>
    </w:p>
    <w:p w14:paraId="6AD4729C" w14:textId="77777777" w:rsidR="009E1E18" w:rsidRDefault="00D54DBC" w:rsidP="00663B7F">
      <w:pPr>
        <w:jc w:val="both"/>
        <w:rPr>
          <w:color w:val="000000"/>
        </w:rPr>
      </w:pPr>
      <w:r>
        <w:rPr>
          <w:noProof/>
        </w:rPr>
        <w:drawing>
          <wp:inline distT="0" distB="0" distL="0" distR="0" wp14:anchorId="30007E46" wp14:editId="1DF911F5">
            <wp:extent cx="2644775" cy="1976120"/>
            <wp:effectExtent l="1905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4775" cy="1976120"/>
                    </a:xfrm>
                    <a:prstGeom prst="rect">
                      <a:avLst/>
                    </a:prstGeom>
                    <a:noFill/>
                    <a:ln w="9525">
                      <a:noFill/>
                      <a:miter lim="800000"/>
                      <a:headEnd/>
                      <a:tailEnd/>
                    </a:ln>
                  </pic:spPr>
                </pic:pic>
              </a:graphicData>
            </a:graphic>
          </wp:inline>
        </w:drawing>
      </w:r>
      <w:r w:rsidR="009E1E18" w:rsidRPr="00B90AEE">
        <w:rPr>
          <w:noProof/>
        </w:rPr>
        <w:t xml:space="preserve"> </w:t>
      </w:r>
      <w:r>
        <w:rPr>
          <w:noProof/>
        </w:rPr>
        <w:drawing>
          <wp:inline distT="0" distB="0" distL="0" distR="0" wp14:anchorId="7732A543" wp14:editId="6CFB038F">
            <wp:extent cx="2015490" cy="1936750"/>
            <wp:effectExtent l="1905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13490"/>
                    <a:stretch>
                      <a:fillRect/>
                    </a:stretch>
                  </pic:blipFill>
                  <pic:spPr bwMode="auto">
                    <a:xfrm>
                      <a:off x="0" y="0"/>
                      <a:ext cx="2015490" cy="1936750"/>
                    </a:xfrm>
                    <a:prstGeom prst="rect">
                      <a:avLst/>
                    </a:prstGeom>
                    <a:noFill/>
                    <a:ln w="9525">
                      <a:noFill/>
                      <a:miter lim="800000"/>
                      <a:headEnd/>
                      <a:tailEnd/>
                    </a:ln>
                  </pic:spPr>
                </pic:pic>
              </a:graphicData>
            </a:graphic>
          </wp:inline>
        </w:drawing>
      </w:r>
    </w:p>
    <w:p w14:paraId="733DBE0F" w14:textId="77777777" w:rsidR="009E1E18" w:rsidRDefault="009E1E18" w:rsidP="00663B7F">
      <w:pPr>
        <w:jc w:val="both"/>
        <w:rPr>
          <w:color w:val="000000"/>
        </w:rPr>
      </w:pPr>
    </w:p>
    <w:p w14:paraId="22B13B2A" w14:textId="77777777" w:rsidR="009E1E18" w:rsidRPr="00AD7F7A" w:rsidRDefault="009E1E18" w:rsidP="00663B7F">
      <w:pPr>
        <w:numPr>
          <w:ilvl w:val="1"/>
          <w:numId w:val="19"/>
        </w:numPr>
        <w:ind w:left="0" w:firstLine="0"/>
        <w:jc w:val="both"/>
        <w:rPr>
          <w:b/>
          <w:u w:val="single"/>
        </w:rPr>
      </w:pPr>
      <w:r w:rsidRPr="00AD7F7A">
        <w:rPr>
          <w:b/>
        </w:rPr>
        <w:t>Protocollo per la preparazione del gel d’</w:t>
      </w:r>
      <w:proofErr w:type="spellStart"/>
      <w:r w:rsidRPr="00AD7F7A">
        <w:rPr>
          <w:b/>
        </w:rPr>
        <w:t>agarosio</w:t>
      </w:r>
      <w:proofErr w:type="spellEnd"/>
    </w:p>
    <w:p w14:paraId="04377B86" w14:textId="77777777" w:rsidR="009E1E18" w:rsidRPr="00AD7F7A" w:rsidRDefault="009E1E18" w:rsidP="00663B7F">
      <w:pPr>
        <w:jc w:val="both"/>
      </w:pPr>
    </w:p>
    <w:p w14:paraId="5F8A7F2C" w14:textId="77777777" w:rsidR="009E1E18" w:rsidRPr="00AD7F7A" w:rsidRDefault="009E1E18" w:rsidP="00663B7F">
      <w:pPr>
        <w:pStyle w:val="Heading1"/>
        <w:numPr>
          <w:ilvl w:val="0"/>
          <w:numId w:val="13"/>
        </w:numPr>
        <w:tabs>
          <w:tab w:val="left" w:pos="142"/>
        </w:tabs>
        <w:spacing w:line="240" w:lineRule="auto"/>
        <w:ind w:left="0" w:firstLine="0"/>
        <w:jc w:val="both"/>
        <w:rPr>
          <w:b w:val="0"/>
          <w:sz w:val="24"/>
        </w:rPr>
      </w:pPr>
      <w:r w:rsidRPr="00AD7F7A">
        <w:rPr>
          <w:b w:val="0"/>
          <w:sz w:val="24"/>
        </w:rPr>
        <w:t xml:space="preserve">In una beuta pirex si prepara una soluzione di </w:t>
      </w:r>
      <w:proofErr w:type="spellStart"/>
      <w:r w:rsidRPr="00AD7F7A">
        <w:rPr>
          <w:b w:val="0"/>
          <w:sz w:val="24"/>
        </w:rPr>
        <w:t>agarosio</w:t>
      </w:r>
      <w:proofErr w:type="spellEnd"/>
      <w:r w:rsidRPr="00AD7F7A">
        <w:rPr>
          <w:b w:val="0"/>
          <w:sz w:val="24"/>
        </w:rPr>
        <w:t xml:space="preserve"> allo 0,8%</w:t>
      </w:r>
      <w:r w:rsidRPr="00AD7F7A">
        <w:rPr>
          <w:sz w:val="24"/>
        </w:rPr>
        <w:t xml:space="preserve"> </w:t>
      </w:r>
      <w:r w:rsidRPr="00AD7F7A">
        <w:rPr>
          <w:b w:val="0"/>
          <w:sz w:val="24"/>
        </w:rPr>
        <w:t>p/v sciogliendo l’</w:t>
      </w:r>
      <w:proofErr w:type="spellStart"/>
      <w:r w:rsidRPr="00AD7F7A">
        <w:rPr>
          <w:b w:val="0"/>
          <w:sz w:val="24"/>
        </w:rPr>
        <w:t>agarosio</w:t>
      </w:r>
      <w:proofErr w:type="spellEnd"/>
      <w:r w:rsidRPr="00AD7F7A">
        <w:rPr>
          <w:b w:val="0"/>
          <w:sz w:val="24"/>
        </w:rPr>
        <w:t xml:space="preserve"> in polvere nel </w:t>
      </w:r>
      <w:r w:rsidRPr="00AD7F7A">
        <w:rPr>
          <w:b w:val="0"/>
          <w:bCs w:val="0"/>
          <w:iCs/>
          <w:sz w:val="24"/>
        </w:rPr>
        <w:t>Tampone</w:t>
      </w:r>
      <w:r w:rsidRPr="00AD7F7A">
        <w:rPr>
          <w:b w:val="0"/>
          <w:bCs w:val="0"/>
          <w:i/>
          <w:iCs/>
          <w:sz w:val="24"/>
        </w:rPr>
        <w:t xml:space="preserve"> TAE</w:t>
      </w:r>
      <w:r w:rsidRPr="00AD7F7A">
        <w:rPr>
          <w:b w:val="0"/>
          <w:sz w:val="24"/>
        </w:rPr>
        <w:t xml:space="preserve"> 1X</w:t>
      </w:r>
    </w:p>
    <w:p w14:paraId="5F3D9D5D" w14:textId="77777777" w:rsidR="009E1E18" w:rsidRPr="00AD7F7A" w:rsidRDefault="009E1E18" w:rsidP="00663B7F">
      <w:pPr>
        <w:numPr>
          <w:ilvl w:val="0"/>
          <w:numId w:val="13"/>
        </w:numPr>
        <w:tabs>
          <w:tab w:val="left" w:pos="142"/>
        </w:tabs>
        <w:spacing w:beforeAutospacing="1" w:afterAutospacing="1"/>
        <w:ind w:left="0" w:firstLine="0"/>
        <w:jc w:val="both"/>
      </w:pPr>
      <w:r w:rsidRPr="00AD7F7A">
        <w:t>Si scalda nel forno a microonde, per pochi minuti, evitando che la soluzione giunga a bollore</w:t>
      </w:r>
    </w:p>
    <w:p w14:paraId="59CAE594" w14:textId="77777777" w:rsidR="009E1E18" w:rsidRPr="00AD7F7A" w:rsidRDefault="009E1E18" w:rsidP="00663B7F">
      <w:pPr>
        <w:numPr>
          <w:ilvl w:val="0"/>
          <w:numId w:val="13"/>
        </w:numPr>
        <w:tabs>
          <w:tab w:val="left" w:pos="142"/>
        </w:tabs>
        <w:spacing w:beforeAutospacing="1" w:afterAutospacing="1"/>
        <w:ind w:left="0" w:firstLine="0"/>
        <w:jc w:val="both"/>
      </w:pPr>
      <w:r w:rsidRPr="00AD7F7A">
        <w:t xml:space="preserve">Si fa raffreddare </w:t>
      </w:r>
    </w:p>
    <w:p w14:paraId="57D65514" w14:textId="77777777" w:rsidR="009E1E18" w:rsidRPr="00AD7F7A" w:rsidRDefault="009E1E18" w:rsidP="00663B7F">
      <w:pPr>
        <w:numPr>
          <w:ilvl w:val="0"/>
          <w:numId w:val="13"/>
        </w:numPr>
        <w:tabs>
          <w:tab w:val="left" w:pos="142"/>
        </w:tabs>
        <w:spacing w:beforeAutospacing="1" w:afterAutospacing="1"/>
        <w:ind w:left="0" w:firstLine="0"/>
        <w:jc w:val="both"/>
      </w:pPr>
      <w:r w:rsidRPr="00AD7F7A">
        <w:t xml:space="preserve">A questo punto sotto la cappa a flusso laminare si aggiunge il rilevatore del DNA: il </w:t>
      </w:r>
      <w:proofErr w:type="spellStart"/>
      <w:r w:rsidRPr="00AD7F7A">
        <w:t>GelRed</w:t>
      </w:r>
      <w:r w:rsidRPr="00AD7F7A">
        <w:rPr>
          <w:vertAlign w:val="superscript"/>
        </w:rPr>
        <w:t>TM</w:t>
      </w:r>
      <w:proofErr w:type="spellEnd"/>
      <w:r w:rsidRPr="00AD7F7A">
        <w:t xml:space="preserve"> </w:t>
      </w:r>
    </w:p>
    <w:p w14:paraId="548AB2D6" w14:textId="77777777" w:rsidR="009E1E18" w:rsidRPr="00AD7F7A" w:rsidRDefault="009E1E18" w:rsidP="00663B7F">
      <w:pPr>
        <w:numPr>
          <w:ilvl w:val="0"/>
          <w:numId w:val="13"/>
        </w:numPr>
        <w:tabs>
          <w:tab w:val="left" w:pos="142"/>
        </w:tabs>
        <w:spacing w:beforeAutospacing="1" w:afterAutospacing="1"/>
        <w:ind w:left="0" w:firstLine="0"/>
        <w:jc w:val="both"/>
      </w:pPr>
      <w:r w:rsidRPr="00AD7F7A">
        <w:t>Si versa la soluzione ottenuta nella vaschetta precedentemente predisposta con il pettine per i pozzetti</w:t>
      </w:r>
    </w:p>
    <w:p w14:paraId="67FB9C06" w14:textId="77777777" w:rsidR="009E1E18" w:rsidRPr="00AD7F7A" w:rsidRDefault="009E1E18" w:rsidP="00663B7F">
      <w:pPr>
        <w:numPr>
          <w:ilvl w:val="0"/>
          <w:numId w:val="13"/>
        </w:numPr>
        <w:tabs>
          <w:tab w:val="left" w:pos="142"/>
        </w:tabs>
        <w:spacing w:beforeAutospacing="1" w:afterAutospacing="1"/>
        <w:ind w:left="0" w:firstLine="0"/>
        <w:jc w:val="both"/>
      </w:pPr>
      <w:r w:rsidRPr="00AD7F7A">
        <w:t xml:space="preserve">Si lascia solidificare il gel. </w:t>
      </w:r>
    </w:p>
    <w:p w14:paraId="3A9D7BAE" w14:textId="77777777" w:rsidR="009E1E18" w:rsidRPr="00AD7F7A" w:rsidRDefault="009E1E18" w:rsidP="00663B7F">
      <w:pPr>
        <w:pStyle w:val="BodyTextIndent2"/>
        <w:spacing w:after="0" w:line="240" w:lineRule="auto"/>
        <w:ind w:left="0"/>
        <w:jc w:val="both"/>
      </w:pPr>
      <w:r w:rsidRPr="00AD7F7A">
        <w:t>Mentre il gel solidifica, si possono preparare i campioni da caricare.</w:t>
      </w:r>
    </w:p>
    <w:p w14:paraId="469E9276" w14:textId="77777777" w:rsidR="009E1E18" w:rsidRPr="00AD7F7A" w:rsidRDefault="009E1E18" w:rsidP="00663B7F">
      <w:pPr>
        <w:pStyle w:val="Heading1"/>
        <w:spacing w:line="240" w:lineRule="auto"/>
        <w:jc w:val="both"/>
        <w:rPr>
          <w:b w:val="0"/>
          <w:bCs w:val="0"/>
          <w:color w:val="000000"/>
          <w:sz w:val="24"/>
        </w:rPr>
      </w:pPr>
    </w:p>
    <w:p w14:paraId="4C6580F3" w14:textId="77777777" w:rsidR="009E1E18" w:rsidRPr="00AD7F7A" w:rsidRDefault="009E1E18" w:rsidP="00663B7F">
      <w:pPr>
        <w:pStyle w:val="Heading1"/>
        <w:numPr>
          <w:ilvl w:val="1"/>
          <w:numId w:val="19"/>
        </w:numPr>
        <w:spacing w:line="240" w:lineRule="auto"/>
        <w:ind w:left="0" w:firstLine="0"/>
        <w:jc w:val="both"/>
        <w:rPr>
          <w:sz w:val="24"/>
        </w:rPr>
      </w:pPr>
      <w:r w:rsidRPr="00AD7F7A">
        <w:rPr>
          <w:sz w:val="24"/>
        </w:rPr>
        <w:t xml:space="preserve">Protocollo per l’analisi elettroforetica del DNA e </w:t>
      </w:r>
      <w:r w:rsidRPr="00AD7F7A">
        <w:rPr>
          <w:rStyle w:val="mw-headline"/>
          <w:sz w:val="24"/>
        </w:rPr>
        <w:t>Caricamento dei campioni</w:t>
      </w:r>
      <w:r w:rsidRPr="00AD7F7A">
        <w:rPr>
          <w:sz w:val="24"/>
        </w:rPr>
        <w:t xml:space="preserve"> </w:t>
      </w:r>
    </w:p>
    <w:p w14:paraId="6D10BA13" w14:textId="77777777" w:rsidR="009E1E18" w:rsidRPr="00AD7F7A" w:rsidRDefault="009E1E18" w:rsidP="00663B7F">
      <w:pPr>
        <w:spacing w:beforeAutospacing="1" w:afterAutospacing="1"/>
        <w:jc w:val="both"/>
      </w:pPr>
      <w:r w:rsidRPr="00AD7F7A">
        <w:rPr>
          <w:color w:val="000000"/>
        </w:rPr>
        <w:t xml:space="preserve">Ciascun campione viene caricato in un pozzetto del gel di </w:t>
      </w:r>
      <w:proofErr w:type="spellStart"/>
      <w:r w:rsidRPr="00AD7F7A">
        <w:rPr>
          <w:color w:val="000000"/>
        </w:rPr>
        <w:t>agarosio</w:t>
      </w:r>
      <w:proofErr w:type="spellEnd"/>
      <w:r w:rsidRPr="00AD7F7A">
        <w:rPr>
          <w:color w:val="000000"/>
        </w:rPr>
        <w:t xml:space="preserve">. </w:t>
      </w:r>
      <w:r w:rsidRPr="00AD7F7A">
        <w:t xml:space="preserve">In questa analisi verranno testati i DNA estratti secondo il seguente protocollo: </w:t>
      </w:r>
    </w:p>
    <w:p w14:paraId="35BF55E7" w14:textId="77777777" w:rsidR="009E1E18" w:rsidRPr="00AD7F7A" w:rsidRDefault="009E1E18" w:rsidP="00663B7F">
      <w:pPr>
        <w:jc w:val="both"/>
      </w:pPr>
      <w:r w:rsidRPr="00AD7F7A">
        <w:rPr>
          <w:bCs/>
        </w:rPr>
        <w:t xml:space="preserve">1) Preparare il campione di DNA estratto da saliva: </w:t>
      </w:r>
      <w:r w:rsidRPr="00AD7F7A">
        <w:t xml:space="preserve">trasferire 4 </w:t>
      </w:r>
      <w:r w:rsidRPr="00AD7F7A">
        <w:sym w:font="Symbol" w:char="F06D"/>
      </w:r>
      <w:r w:rsidRPr="00AD7F7A">
        <w:t xml:space="preserve">l della soluzione contenete il DNA in una seconda provetta da 0.5 ml e aggiungere 1 </w:t>
      </w:r>
      <w:r w:rsidRPr="00AD7F7A">
        <w:sym w:font="Symbol" w:char="F06D"/>
      </w:r>
      <w:r w:rsidRPr="00AD7F7A">
        <w:t xml:space="preserve">l di </w:t>
      </w:r>
      <w:proofErr w:type="spellStart"/>
      <w:r w:rsidRPr="00AD7F7A">
        <w:t>loading</w:t>
      </w:r>
      <w:proofErr w:type="spellEnd"/>
      <w:r w:rsidRPr="00AD7F7A">
        <w:t xml:space="preserve"> buffer.</w:t>
      </w:r>
    </w:p>
    <w:p w14:paraId="084F4115" w14:textId="77777777" w:rsidR="009E1E18" w:rsidRPr="00AD7F7A" w:rsidRDefault="009E1E18" w:rsidP="00663B7F">
      <w:pPr>
        <w:jc w:val="both"/>
      </w:pPr>
      <w:r w:rsidRPr="00AD7F7A">
        <w:t>2) Caricare i campioni nel gel d’</w:t>
      </w:r>
      <w:proofErr w:type="spellStart"/>
      <w:r w:rsidRPr="00AD7F7A">
        <w:t>agarosio</w:t>
      </w:r>
      <w:proofErr w:type="spellEnd"/>
      <w:r w:rsidRPr="00AD7F7A">
        <w:t xml:space="preserve"> allo 0.8%.</w:t>
      </w:r>
    </w:p>
    <w:p w14:paraId="63808503" w14:textId="77777777" w:rsidR="009E1E18" w:rsidRPr="00AD7F7A" w:rsidRDefault="009E1E18" w:rsidP="00663B7F">
      <w:pPr>
        <w:jc w:val="both"/>
      </w:pPr>
      <w:r w:rsidRPr="00AD7F7A">
        <w:t xml:space="preserve">3) Caricare 1 marcatore di peso molecolare (1 Kb DNA </w:t>
      </w:r>
      <w:proofErr w:type="spellStart"/>
      <w:r w:rsidRPr="00AD7F7A">
        <w:t>Ladder</w:t>
      </w:r>
      <w:proofErr w:type="spellEnd"/>
      <w:r w:rsidRPr="00AD7F7A">
        <w:t xml:space="preserve">) </w:t>
      </w:r>
    </w:p>
    <w:p w14:paraId="547BC1BE" w14:textId="77777777" w:rsidR="009E1E18" w:rsidRDefault="009E1E18" w:rsidP="00663B7F">
      <w:pPr>
        <w:jc w:val="both"/>
      </w:pPr>
      <w:r w:rsidRPr="00AD7F7A">
        <w:t xml:space="preserve">Al termine della migrazione le bande verranno visualizzate al </w:t>
      </w:r>
      <w:proofErr w:type="spellStart"/>
      <w:r w:rsidRPr="00AD7F7A">
        <w:t>transilluminatore</w:t>
      </w:r>
      <w:proofErr w:type="spellEnd"/>
      <w:r w:rsidRPr="00AD7F7A">
        <w:t xml:space="preserve"> per valutare approssimativamente il DNA ottenuto.</w:t>
      </w:r>
    </w:p>
    <w:p w14:paraId="2AC48751" w14:textId="77777777" w:rsidR="00343C12" w:rsidRPr="00AD7F7A" w:rsidRDefault="00343C12" w:rsidP="00663B7F">
      <w:pPr>
        <w:jc w:val="both"/>
      </w:pPr>
    </w:p>
    <w:p w14:paraId="5087FA7A" w14:textId="77777777" w:rsidR="009E1E18" w:rsidRPr="00B75543" w:rsidRDefault="009E1E18" w:rsidP="00663B7F">
      <w:pPr>
        <w:numPr>
          <w:ilvl w:val="0"/>
          <w:numId w:val="19"/>
        </w:numPr>
        <w:ind w:left="0" w:firstLine="0"/>
        <w:jc w:val="both"/>
        <w:rPr>
          <w:b/>
          <w:caps/>
          <w:szCs w:val="22"/>
        </w:rPr>
      </w:pPr>
      <w:r w:rsidRPr="00B75543">
        <w:rPr>
          <w:b/>
          <w:caps/>
          <w:szCs w:val="22"/>
        </w:rPr>
        <w:t>Osservazione delle Colonie Cresciute</w:t>
      </w:r>
    </w:p>
    <w:p w14:paraId="0BA1022D" w14:textId="77777777" w:rsidR="00B75543" w:rsidRDefault="00B75543" w:rsidP="00663B7F">
      <w:pPr>
        <w:jc w:val="both"/>
        <w:rPr>
          <w:szCs w:val="22"/>
        </w:rPr>
      </w:pPr>
    </w:p>
    <w:p w14:paraId="3ADD2262" w14:textId="77777777" w:rsidR="00343C12" w:rsidRPr="00343C12" w:rsidRDefault="00343C12" w:rsidP="00663B7F">
      <w:pPr>
        <w:jc w:val="both"/>
        <w:rPr>
          <w:szCs w:val="22"/>
        </w:rPr>
      </w:pPr>
      <w:r w:rsidRPr="00343C12">
        <w:rPr>
          <w:szCs w:val="22"/>
        </w:rPr>
        <w:t>•</w:t>
      </w:r>
      <w:r w:rsidRPr="00343C12">
        <w:rPr>
          <w:szCs w:val="22"/>
        </w:rPr>
        <w:tab/>
        <w:t>Dimostrazione preparazione piastre con terreno LB</w:t>
      </w:r>
    </w:p>
    <w:p w14:paraId="507CDF9E" w14:textId="77777777" w:rsidR="00343C12" w:rsidRPr="00343C12" w:rsidRDefault="00343C12" w:rsidP="00663B7F">
      <w:pPr>
        <w:jc w:val="both"/>
        <w:rPr>
          <w:szCs w:val="22"/>
        </w:rPr>
      </w:pPr>
      <w:r w:rsidRPr="00343C12">
        <w:rPr>
          <w:szCs w:val="22"/>
        </w:rPr>
        <w:t>•</w:t>
      </w:r>
      <w:r w:rsidRPr="00343C12">
        <w:rPr>
          <w:szCs w:val="22"/>
        </w:rPr>
        <w:tab/>
        <w:t>Osservazioni qualitative e quantitative sulle colonie cresciute</w:t>
      </w:r>
    </w:p>
    <w:p w14:paraId="619B9E51" w14:textId="77777777" w:rsidR="00343C12" w:rsidRPr="00AD7F7A" w:rsidRDefault="00343C12" w:rsidP="00663B7F">
      <w:pPr>
        <w:jc w:val="both"/>
        <w:rPr>
          <w:b/>
          <w:szCs w:val="22"/>
        </w:rPr>
      </w:pPr>
    </w:p>
    <w:p w14:paraId="06CFA8E4" w14:textId="495B9181" w:rsidR="00EA37D1" w:rsidRDefault="00EA37D1" w:rsidP="005C6332">
      <w:pPr>
        <w:jc w:val="center"/>
      </w:pPr>
    </w:p>
    <w:sectPr w:rsidR="00EA37D1" w:rsidSect="00E73027">
      <w:pgSz w:w="11906" w:h="16838"/>
      <w:pgMar w:top="1417" w:right="146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02F6" w14:textId="77777777" w:rsidR="002B106E" w:rsidRDefault="002B106E">
      <w:r>
        <w:separator/>
      </w:r>
    </w:p>
  </w:endnote>
  <w:endnote w:type="continuationSeparator" w:id="0">
    <w:p w14:paraId="45C4D0E7" w14:textId="77777777" w:rsidR="002B106E" w:rsidRDefault="002B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5DDA" w14:textId="77777777" w:rsidR="002B106E" w:rsidRDefault="002B106E">
      <w:r>
        <w:separator/>
      </w:r>
    </w:p>
  </w:footnote>
  <w:footnote w:type="continuationSeparator" w:id="0">
    <w:p w14:paraId="0D17D637" w14:textId="77777777" w:rsidR="002B106E" w:rsidRDefault="002B1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A1B"/>
    <w:multiLevelType w:val="hybridMultilevel"/>
    <w:tmpl w:val="CA2C9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E6A5F"/>
    <w:multiLevelType w:val="multilevel"/>
    <w:tmpl w:val="3032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1B78"/>
    <w:multiLevelType w:val="hybridMultilevel"/>
    <w:tmpl w:val="B8ECBA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0A0BB3"/>
    <w:multiLevelType w:val="hybridMultilevel"/>
    <w:tmpl w:val="EC620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533BD"/>
    <w:multiLevelType w:val="hybridMultilevel"/>
    <w:tmpl w:val="1444C718"/>
    <w:lvl w:ilvl="0" w:tplc="2AC04F42">
      <w:start w:val="1"/>
      <w:numFmt w:val="upperLetter"/>
      <w:lvlText w:val="%1)"/>
      <w:lvlJc w:val="left"/>
      <w:pPr>
        <w:ind w:left="720" w:hanging="360"/>
      </w:pPr>
      <w:rPr>
        <w:rFonts w:hint="default"/>
        <w:b w:val="0"/>
        <w:color w:val="00000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E670DD"/>
    <w:multiLevelType w:val="hybridMultilevel"/>
    <w:tmpl w:val="9E4C37B0"/>
    <w:lvl w:ilvl="0" w:tplc="FCD640E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E6FE7"/>
    <w:multiLevelType w:val="multilevel"/>
    <w:tmpl w:val="71DA581E"/>
    <w:lvl w:ilvl="0">
      <w:start w:val="1"/>
      <w:numFmt w:val="decimal"/>
      <w:lvlText w:val="%1."/>
      <w:lvlJc w:val="left"/>
      <w:pPr>
        <w:ind w:left="380" w:hanging="380"/>
      </w:pPr>
      <w:rPr>
        <w:rFonts w:hint="default"/>
        <w:b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440" w:hanging="144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800" w:hanging="1800"/>
      </w:pPr>
      <w:rPr>
        <w:rFonts w:hint="default"/>
        <w:b w:val="0"/>
        <w:color w:val="000000"/>
        <w:u w:val="none"/>
      </w:rPr>
    </w:lvl>
    <w:lvl w:ilvl="8">
      <w:start w:val="1"/>
      <w:numFmt w:val="decimal"/>
      <w:lvlText w:val="%1.%2)%3.%4.%5.%6.%7.%8.%9."/>
      <w:lvlJc w:val="left"/>
      <w:pPr>
        <w:ind w:left="1800" w:hanging="1800"/>
      </w:pPr>
      <w:rPr>
        <w:rFonts w:hint="default"/>
        <w:b w:val="0"/>
        <w:color w:val="000000"/>
        <w:u w:val="none"/>
      </w:rPr>
    </w:lvl>
  </w:abstractNum>
  <w:abstractNum w:abstractNumId="7" w15:restartNumberingAfterBreak="0">
    <w:nsid w:val="18290C0F"/>
    <w:multiLevelType w:val="hybridMultilevel"/>
    <w:tmpl w:val="84A8A4D4"/>
    <w:lvl w:ilvl="0" w:tplc="F2C40ED0">
      <w:start w:val="1"/>
      <w:numFmt w:val="upperLetter"/>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327BE4"/>
    <w:multiLevelType w:val="hybridMultilevel"/>
    <w:tmpl w:val="13BC90B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DA20B5"/>
    <w:multiLevelType w:val="multilevel"/>
    <w:tmpl w:val="DE46C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76018"/>
    <w:multiLevelType w:val="multilevel"/>
    <w:tmpl w:val="919A3DF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515A1B"/>
    <w:multiLevelType w:val="hybridMultilevel"/>
    <w:tmpl w:val="5ACEF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276963"/>
    <w:multiLevelType w:val="hybridMultilevel"/>
    <w:tmpl w:val="B808C2BE"/>
    <w:lvl w:ilvl="0" w:tplc="D68089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2024AC"/>
    <w:multiLevelType w:val="hybridMultilevel"/>
    <w:tmpl w:val="EC620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16519A"/>
    <w:multiLevelType w:val="hybridMultilevel"/>
    <w:tmpl w:val="EEB63B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D74220"/>
    <w:multiLevelType w:val="hybridMultilevel"/>
    <w:tmpl w:val="4D24AC6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79170F2"/>
    <w:multiLevelType w:val="hybridMultilevel"/>
    <w:tmpl w:val="D37E0702"/>
    <w:lvl w:ilvl="0" w:tplc="AAB2FC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AA2731"/>
    <w:multiLevelType w:val="hybridMultilevel"/>
    <w:tmpl w:val="8A7C2B2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EAA1E15"/>
    <w:multiLevelType w:val="hybridMultilevel"/>
    <w:tmpl w:val="30DA9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42FB8"/>
    <w:multiLevelType w:val="hybridMultilevel"/>
    <w:tmpl w:val="CA3CED0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C130763"/>
    <w:multiLevelType w:val="hybridMultilevel"/>
    <w:tmpl w:val="E93672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D65B5C"/>
    <w:multiLevelType w:val="multilevel"/>
    <w:tmpl w:val="556E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70649A"/>
    <w:multiLevelType w:val="hybridMultilevel"/>
    <w:tmpl w:val="EC6200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0554C31"/>
    <w:multiLevelType w:val="hybridMultilevel"/>
    <w:tmpl w:val="53369B2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C161DAD"/>
    <w:multiLevelType w:val="hybridMultilevel"/>
    <w:tmpl w:val="78FA8372"/>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D9E7A1F"/>
    <w:multiLevelType w:val="hybridMultilevel"/>
    <w:tmpl w:val="1FB496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206A95"/>
    <w:multiLevelType w:val="hybridMultilevel"/>
    <w:tmpl w:val="48460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
  </w:num>
  <w:num w:numId="4">
    <w:abstractNumId w:val="15"/>
  </w:num>
  <w:num w:numId="5">
    <w:abstractNumId w:val="19"/>
  </w:num>
  <w:num w:numId="6">
    <w:abstractNumId w:val="17"/>
  </w:num>
  <w:num w:numId="7">
    <w:abstractNumId w:val="21"/>
  </w:num>
  <w:num w:numId="8">
    <w:abstractNumId w:val="1"/>
  </w:num>
  <w:num w:numId="9">
    <w:abstractNumId w:val="25"/>
  </w:num>
  <w:num w:numId="10">
    <w:abstractNumId w:val="9"/>
  </w:num>
  <w:num w:numId="11">
    <w:abstractNumId w:val="7"/>
  </w:num>
  <w:num w:numId="12">
    <w:abstractNumId w:val="16"/>
  </w:num>
  <w:num w:numId="13">
    <w:abstractNumId w:val="11"/>
  </w:num>
  <w:num w:numId="14">
    <w:abstractNumId w:val="4"/>
  </w:num>
  <w:num w:numId="15">
    <w:abstractNumId w:val="12"/>
  </w:num>
  <w:num w:numId="16">
    <w:abstractNumId w:val="14"/>
  </w:num>
  <w:num w:numId="17">
    <w:abstractNumId w:val="20"/>
  </w:num>
  <w:num w:numId="18">
    <w:abstractNumId w:val="10"/>
  </w:num>
  <w:num w:numId="19">
    <w:abstractNumId w:val="6"/>
  </w:num>
  <w:num w:numId="20">
    <w:abstractNumId w:val="0"/>
  </w:num>
  <w:num w:numId="21">
    <w:abstractNumId w:val="18"/>
  </w:num>
  <w:num w:numId="22">
    <w:abstractNumId w:val="26"/>
  </w:num>
  <w:num w:numId="23">
    <w:abstractNumId w:val="3"/>
  </w:num>
  <w:num w:numId="24">
    <w:abstractNumId w:val="13"/>
  </w:num>
  <w:num w:numId="25">
    <w:abstractNumId w:val="22"/>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B8"/>
    <w:rsid w:val="000319B6"/>
    <w:rsid w:val="000426BA"/>
    <w:rsid w:val="00055D26"/>
    <w:rsid w:val="000C3AC4"/>
    <w:rsid w:val="0011301E"/>
    <w:rsid w:val="00113A12"/>
    <w:rsid w:val="001408C3"/>
    <w:rsid w:val="00143FCB"/>
    <w:rsid w:val="00181F4F"/>
    <w:rsid w:val="001B5C08"/>
    <w:rsid w:val="001E696C"/>
    <w:rsid w:val="001F100B"/>
    <w:rsid w:val="002015EC"/>
    <w:rsid w:val="002A0509"/>
    <w:rsid w:val="002B106E"/>
    <w:rsid w:val="002D020A"/>
    <w:rsid w:val="002D220A"/>
    <w:rsid w:val="002E6E40"/>
    <w:rsid w:val="00323FE7"/>
    <w:rsid w:val="00341D9E"/>
    <w:rsid w:val="00343C12"/>
    <w:rsid w:val="004C4D5A"/>
    <w:rsid w:val="00503E75"/>
    <w:rsid w:val="005C6332"/>
    <w:rsid w:val="0062338D"/>
    <w:rsid w:val="00663B7F"/>
    <w:rsid w:val="006860AF"/>
    <w:rsid w:val="006B1395"/>
    <w:rsid w:val="006E1943"/>
    <w:rsid w:val="007101F4"/>
    <w:rsid w:val="007A1202"/>
    <w:rsid w:val="007D77EA"/>
    <w:rsid w:val="008553B8"/>
    <w:rsid w:val="00887437"/>
    <w:rsid w:val="008A65F3"/>
    <w:rsid w:val="00945A35"/>
    <w:rsid w:val="00957756"/>
    <w:rsid w:val="0099513D"/>
    <w:rsid w:val="009E1E18"/>
    <w:rsid w:val="009E292B"/>
    <w:rsid w:val="009F144C"/>
    <w:rsid w:val="00A71246"/>
    <w:rsid w:val="00B00CD9"/>
    <w:rsid w:val="00B75543"/>
    <w:rsid w:val="00B97970"/>
    <w:rsid w:val="00BA0D2F"/>
    <w:rsid w:val="00BA6682"/>
    <w:rsid w:val="00C101FF"/>
    <w:rsid w:val="00C2473D"/>
    <w:rsid w:val="00C74DBF"/>
    <w:rsid w:val="00D27007"/>
    <w:rsid w:val="00D43786"/>
    <w:rsid w:val="00D54DBC"/>
    <w:rsid w:val="00D631FB"/>
    <w:rsid w:val="00D80FAD"/>
    <w:rsid w:val="00DD11CA"/>
    <w:rsid w:val="00DD35F4"/>
    <w:rsid w:val="00E221EA"/>
    <w:rsid w:val="00E30922"/>
    <w:rsid w:val="00E358B0"/>
    <w:rsid w:val="00E641DE"/>
    <w:rsid w:val="00E73027"/>
    <w:rsid w:val="00E855F9"/>
    <w:rsid w:val="00EA37D1"/>
    <w:rsid w:val="00F87199"/>
    <w:rsid w:val="00FB7F72"/>
    <w:rsid w:val="00FE57B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815ED"/>
  <w15:docId w15:val="{185DDC47-0DBB-E445-AF4F-49E8CCD8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027"/>
    <w:rPr>
      <w:sz w:val="24"/>
      <w:szCs w:val="24"/>
    </w:rPr>
  </w:style>
  <w:style w:type="paragraph" w:styleId="Heading1">
    <w:name w:val="heading 1"/>
    <w:basedOn w:val="Normal"/>
    <w:next w:val="Normal"/>
    <w:qFormat/>
    <w:rsid w:val="00E73027"/>
    <w:pPr>
      <w:keepNext/>
      <w:spacing w:line="360" w:lineRule="auto"/>
      <w:jc w:val="center"/>
      <w:outlineLvl w:val="0"/>
    </w:pPr>
    <w:rPr>
      <w:b/>
      <w:bCs/>
      <w:sz w:val="22"/>
    </w:rPr>
  </w:style>
  <w:style w:type="paragraph" w:styleId="Heading2">
    <w:name w:val="heading 2"/>
    <w:basedOn w:val="Normal"/>
    <w:next w:val="Normal"/>
    <w:qFormat/>
    <w:rsid w:val="00E73027"/>
    <w:pPr>
      <w:keepNext/>
      <w:spacing w:line="360" w:lineRule="auto"/>
      <w:jc w:val="center"/>
      <w:outlineLvl w:val="1"/>
    </w:pPr>
    <w:rPr>
      <w:b/>
      <w:bCs/>
      <w:szCs w:val="22"/>
    </w:rPr>
  </w:style>
  <w:style w:type="paragraph" w:styleId="Heading3">
    <w:name w:val="heading 3"/>
    <w:basedOn w:val="Normal"/>
    <w:next w:val="Normal"/>
    <w:qFormat/>
    <w:rsid w:val="00E73027"/>
    <w:pPr>
      <w:keepNext/>
      <w:spacing w:line="360" w:lineRule="auto"/>
      <w:outlineLvl w:val="2"/>
    </w:pPr>
    <w:rPr>
      <w:b/>
      <w:bCs/>
      <w:sz w:val="22"/>
      <w:szCs w:val="22"/>
    </w:rPr>
  </w:style>
  <w:style w:type="paragraph" w:styleId="Heading4">
    <w:name w:val="heading 4"/>
    <w:basedOn w:val="Normal"/>
    <w:next w:val="Normal"/>
    <w:qFormat/>
    <w:rsid w:val="00E73027"/>
    <w:pPr>
      <w:keepNext/>
      <w:jc w:val="both"/>
      <w:outlineLvl w:val="3"/>
    </w:pPr>
    <w:rPr>
      <w:b/>
      <w:bCs/>
      <w:sz w:val="22"/>
    </w:rPr>
  </w:style>
  <w:style w:type="paragraph" w:styleId="Heading5">
    <w:name w:val="heading 5"/>
    <w:basedOn w:val="Normal"/>
    <w:next w:val="Normal"/>
    <w:qFormat/>
    <w:rsid w:val="00E73027"/>
    <w:pPr>
      <w:keepNext/>
      <w:jc w:val="both"/>
      <w:outlineLvl w:val="4"/>
    </w:pPr>
    <w:rPr>
      <w:b/>
      <w:bCs/>
      <w:sz w:val="20"/>
    </w:rPr>
  </w:style>
  <w:style w:type="paragraph" w:styleId="Heading6">
    <w:name w:val="heading 6"/>
    <w:basedOn w:val="Normal"/>
    <w:next w:val="Normal"/>
    <w:qFormat/>
    <w:rsid w:val="00E73027"/>
    <w:pPr>
      <w:keepNext/>
      <w:tabs>
        <w:tab w:val="left" w:pos="0"/>
      </w:tabs>
      <w:spacing w:line="360" w:lineRule="auto"/>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3027"/>
    <w:pPr>
      <w:jc w:val="both"/>
    </w:pPr>
  </w:style>
  <w:style w:type="paragraph" w:styleId="BodyText2">
    <w:name w:val="Body Text 2"/>
    <w:basedOn w:val="Normal"/>
    <w:rsid w:val="00E73027"/>
    <w:pPr>
      <w:tabs>
        <w:tab w:val="left" w:pos="0"/>
      </w:tabs>
      <w:jc w:val="both"/>
    </w:pPr>
    <w:rPr>
      <w:sz w:val="20"/>
    </w:rPr>
  </w:style>
  <w:style w:type="paragraph" w:styleId="BodyTextIndent">
    <w:name w:val="Body Text Indent"/>
    <w:basedOn w:val="Normal"/>
    <w:rsid w:val="00E73027"/>
    <w:pPr>
      <w:spacing w:line="360" w:lineRule="auto"/>
      <w:ind w:left="360" w:hanging="360"/>
      <w:jc w:val="both"/>
    </w:pPr>
  </w:style>
  <w:style w:type="paragraph" w:styleId="BodyText3">
    <w:name w:val="Body Text 3"/>
    <w:basedOn w:val="Normal"/>
    <w:rsid w:val="00E73027"/>
    <w:pPr>
      <w:spacing w:line="360" w:lineRule="auto"/>
      <w:jc w:val="both"/>
    </w:pPr>
    <w:rPr>
      <w:sz w:val="18"/>
    </w:rPr>
  </w:style>
  <w:style w:type="paragraph" w:styleId="Title">
    <w:name w:val="Title"/>
    <w:basedOn w:val="Normal"/>
    <w:qFormat/>
    <w:rsid w:val="00E73027"/>
    <w:pPr>
      <w:jc w:val="center"/>
    </w:pPr>
    <w:rPr>
      <w:b/>
      <w:bCs/>
    </w:rPr>
  </w:style>
  <w:style w:type="paragraph" w:styleId="BodyTextIndent3">
    <w:name w:val="Body Text Indent 3"/>
    <w:basedOn w:val="Normal"/>
    <w:rsid w:val="00E73027"/>
    <w:pPr>
      <w:spacing w:before="100" w:beforeAutospacing="1" w:after="100" w:afterAutospacing="1" w:line="360" w:lineRule="auto"/>
      <w:ind w:left="360"/>
    </w:pPr>
    <w:rPr>
      <w:color w:val="000000"/>
      <w:sz w:val="22"/>
    </w:rPr>
  </w:style>
  <w:style w:type="paragraph" w:styleId="Subtitle">
    <w:name w:val="Subtitle"/>
    <w:basedOn w:val="Normal"/>
    <w:qFormat/>
    <w:rsid w:val="00E73027"/>
    <w:pPr>
      <w:jc w:val="right"/>
    </w:pPr>
    <w:rPr>
      <w:b/>
      <w:bCs/>
      <w:sz w:val="28"/>
    </w:rPr>
  </w:style>
  <w:style w:type="paragraph" w:styleId="Header">
    <w:name w:val="header"/>
    <w:basedOn w:val="Normal"/>
    <w:rsid w:val="00E73027"/>
    <w:pPr>
      <w:tabs>
        <w:tab w:val="center" w:pos="4819"/>
        <w:tab w:val="right" w:pos="9638"/>
      </w:tabs>
    </w:pPr>
  </w:style>
  <w:style w:type="paragraph" w:styleId="Footer">
    <w:name w:val="footer"/>
    <w:basedOn w:val="Normal"/>
    <w:rsid w:val="00E73027"/>
    <w:pPr>
      <w:tabs>
        <w:tab w:val="center" w:pos="4819"/>
        <w:tab w:val="right" w:pos="9638"/>
      </w:tabs>
    </w:pPr>
  </w:style>
  <w:style w:type="paragraph" w:styleId="BalloonText">
    <w:name w:val="Balloon Text"/>
    <w:basedOn w:val="Normal"/>
    <w:link w:val="BalloonTextChar"/>
    <w:rsid w:val="000C5D79"/>
    <w:rPr>
      <w:rFonts w:ascii="Tahoma" w:hAnsi="Tahoma"/>
      <w:sz w:val="16"/>
      <w:szCs w:val="16"/>
    </w:rPr>
  </w:style>
  <w:style w:type="character" w:customStyle="1" w:styleId="BalloonTextChar">
    <w:name w:val="Balloon Text Char"/>
    <w:link w:val="BalloonText"/>
    <w:rsid w:val="000C5D79"/>
    <w:rPr>
      <w:rFonts w:ascii="Tahoma" w:hAnsi="Tahoma" w:cs="Tahoma"/>
      <w:sz w:val="16"/>
      <w:szCs w:val="16"/>
    </w:rPr>
  </w:style>
  <w:style w:type="character" w:customStyle="1" w:styleId="sc">
    <w:name w:val="sc"/>
    <w:rsid w:val="00735EE3"/>
  </w:style>
  <w:style w:type="character" w:customStyle="1" w:styleId="esponente">
    <w:name w:val="esponente"/>
    <w:rsid w:val="00735EE3"/>
  </w:style>
  <w:style w:type="character" w:styleId="Emphasis">
    <w:name w:val="Emphasis"/>
    <w:uiPriority w:val="20"/>
    <w:qFormat/>
    <w:rsid w:val="00735EE3"/>
    <w:rPr>
      <w:i/>
      <w:iCs/>
    </w:rPr>
  </w:style>
  <w:style w:type="character" w:styleId="Hyperlink">
    <w:name w:val="Hyperlink"/>
    <w:uiPriority w:val="99"/>
    <w:unhideWhenUsed/>
    <w:rsid w:val="00E26F85"/>
    <w:rPr>
      <w:color w:val="0000FF"/>
      <w:u w:val="single"/>
    </w:rPr>
  </w:style>
  <w:style w:type="paragraph" w:styleId="NormalWeb">
    <w:name w:val="Normal (Web)"/>
    <w:basedOn w:val="Normal"/>
    <w:uiPriority w:val="99"/>
    <w:unhideWhenUsed/>
    <w:rsid w:val="000D4D7D"/>
    <w:pPr>
      <w:spacing w:before="100" w:beforeAutospacing="1" w:after="100" w:afterAutospacing="1"/>
    </w:pPr>
  </w:style>
  <w:style w:type="paragraph" w:styleId="BodyTextIndent2">
    <w:name w:val="Body Text Indent 2"/>
    <w:basedOn w:val="Normal"/>
    <w:link w:val="BodyTextIndent2Char"/>
    <w:rsid w:val="001727EA"/>
    <w:pPr>
      <w:spacing w:after="120" w:line="480" w:lineRule="auto"/>
      <w:ind w:left="360"/>
    </w:pPr>
  </w:style>
  <w:style w:type="character" w:customStyle="1" w:styleId="BodyTextIndent2Char">
    <w:name w:val="Body Text Indent 2 Char"/>
    <w:basedOn w:val="DefaultParagraphFont"/>
    <w:link w:val="BodyTextIndent2"/>
    <w:rsid w:val="001727EA"/>
    <w:rPr>
      <w:sz w:val="24"/>
      <w:szCs w:val="24"/>
      <w:lang w:val="it-IT"/>
    </w:rPr>
  </w:style>
  <w:style w:type="character" w:customStyle="1" w:styleId="mw-headline">
    <w:name w:val="mw-headline"/>
    <w:rsid w:val="001727EA"/>
  </w:style>
  <w:style w:type="paragraph" w:styleId="ListParagraph">
    <w:name w:val="List Paragraph"/>
    <w:basedOn w:val="Normal"/>
    <w:uiPriority w:val="34"/>
    <w:qFormat/>
    <w:rsid w:val="00113A12"/>
    <w:pPr>
      <w:ind w:left="708"/>
    </w:pPr>
  </w:style>
  <w:style w:type="table" w:styleId="TableGrid">
    <w:name w:val="Table Grid"/>
    <w:basedOn w:val="TableNormal"/>
    <w:rsid w:val="00E6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28340">
      <w:bodyDiv w:val="1"/>
      <w:marLeft w:val="0"/>
      <w:marRight w:val="0"/>
      <w:marTop w:val="0"/>
      <w:marBottom w:val="0"/>
      <w:divBdr>
        <w:top w:val="none" w:sz="0" w:space="0" w:color="auto"/>
        <w:left w:val="none" w:sz="0" w:space="0" w:color="auto"/>
        <w:bottom w:val="none" w:sz="0" w:space="0" w:color="auto"/>
        <w:right w:val="none" w:sz="0" w:space="0" w:color="auto"/>
      </w:divBdr>
      <w:divsChild>
        <w:div w:id="763695165">
          <w:marLeft w:val="0"/>
          <w:marRight w:val="0"/>
          <w:marTop w:val="0"/>
          <w:marBottom w:val="0"/>
          <w:divBdr>
            <w:top w:val="none" w:sz="0" w:space="0" w:color="auto"/>
            <w:left w:val="none" w:sz="0" w:space="0" w:color="auto"/>
            <w:bottom w:val="none" w:sz="0" w:space="0" w:color="auto"/>
            <w:right w:val="none" w:sz="0" w:space="0" w:color="auto"/>
          </w:divBdr>
        </w:div>
      </w:divsChild>
    </w:div>
    <w:div w:id="497231860">
      <w:bodyDiv w:val="1"/>
      <w:marLeft w:val="0"/>
      <w:marRight w:val="0"/>
      <w:marTop w:val="0"/>
      <w:marBottom w:val="0"/>
      <w:divBdr>
        <w:top w:val="none" w:sz="0" w:space="0" w:color="auto"/>
        <w:left w:val="none" w:sz="0" w:space="0" w:color="auto"/>
        <w:bottom w:val="none" w:sz="0" w:space="0" w:color="auto"/>
        <w:right w:val="none" w:sz="0" w:space="0" w:color="auto"/>
      </w:divBdr>
    </w:div>
    <w:div w:id="599266101">
      <w:bodyDiv w:val="1"/>
      <w:marLeft w:val="0"/>
      <w:marRight w:val="0"/>
      <w:marTop w:val="0"/>
      <w:marBottom w:val="0"/>
      <w:divBdr>
        <w:top w:val="none" w:sz="0" w:space="0" w:color="auto"/>
        <w:left w:val="none" w:sz="0" w:space="0" w:color="auto"/>
        <w:bottom w:val="none" w:sz="0" w:space="0" w:color="auto"/>
        <w:right w:val="none" w:sz="0" w:space="0" w:color="auto"/>
      </w:divBdr>
    </w:div>
    <w:div w:id="1308438870">
      <w:bodyDiv w:val="1"/>
      <w:marLeft w:val="0"/>
      <w:marRight w:val="0"/>
      <w:marTop w:val="0"/>
      <w:marBottom w:val="0"/>
      <w:divBdr>
        <w:top w:val="none" w:sz="0" w:space="0" w:color="auto"/>
        <w:left w:val="none" w:sz="0" w:space="0" w:color="auto"/>
        <w:bottom w:val="none" w:sz="0" w:space="0" w:color="auto"/>
        <w:right w:val="none" w:sz="0" w:space="0" w:color="auto"/>
      </w:divBdr>
    </w:div>
    <w:div w:id="1818303801">
      <w:bodyDiv w:val="1"/>
      <w:marLeft w:val="0"/>
      <w:marRight w:val="0"/>
      <w:marTop w:val="0"/>
      <w:marBottom w:val="0"/>
      <w:divBdr>
        <w:top w:val="none" w:sz="0" w:space="0" w:color="auto"/>
        <w:left w:val="none" w:sz="0" w:space="0" w:color="auto"/>
        <w:bottom w:val="none" w:sz="0" w:space="0" w:color="auto"/>
        <w:right w:val="none" w:sz="0" w:space="0" w:color="auto"/>
      </w:divBdr>
    </w:div>
    <w:div w:id="21129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2789</Words>
  <Characters>15901</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Protocollo per l’estrazione di DNA da bulbi piliferi</vt:lpstr>
      <vt:lpstr>Protocollo per l’estrazione di DNA da bulbi piliferi</vt:lpstr>
    </vt:vector>
  </TitlesOfParts>
  <Company>BioPD</Company>
  <LinksUpToDate>false</LinksUpToDate>
  <CharactersWithSpaces>18653</CharactersWithSpaces>
  <SharedDoc>false</SharedDoc>
  <HLinks>
    <vt:vector size="6" baseType="variant">
      <vt:variant>
        <vt:i4>4325390</vt:i4>
      </vt:variant>
      <vt:variant>
        <vt:i4>9289</vt:i4>
      </vt:variant>
      <vt:variant>
        <vt:i4>1025</vt:i4>
      </vt:variant>
      <vt:variant>
        <vt:i4>1</vt:i4>
      </vt:variant>
      <vt:variant>
        <vt:lpwstr>striscio%20a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per l’estrazione di DNA da bulbi piliferi</dc:title>
  <dc:creator>andrea</dc:creator>
  <cp:lastModifiedBy>Microsoft Office User</cp:lastModifiedBy>
  <cp:revision>3</cp:revision>
  <cp:lastPrinted>2016-01-19T09:29:00Z</cp:lastPrinted>
  <dcterms:created xsi:type="dcterms:W3CDTF">2019-11-18T16:43:00Z</dcterms:created>
  <dcterms:modified xsi:type="dcterms:W3CDTF">2019-11-18T16:44:00Z</dcterms:modified>
</cp:coreProperties>
</file>